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خليل بن إبراهيم بن شاهنشاه
</w:t>
      </w:r>
    </w:p>
    <w:p>
      <w:pPr>
        <w:jc w:val="start"/>
        <w:bidi/>
      </w:pPr>
      <w:r>
        <w:rPr>
          <w:rFonts w:ascii="arial" w:hAnsi="arial" w:eastAsia="arial" w:cs="arial"/>
          <w:sz w:val="28"/>
          <w:szCs w:val="28"/>
          <w:b w:val="1"/>
          <w:bCs w:val="1"/>
          <w:rtl/>
        </w:rPr>
        <w:t xml:space="preserve">محمد بن خليل بن إبراهيم بن شاهنشاه
</w:t>
      </w:r>
    </w:p>
    <w:p>
      <w:pPr/>
      <w:r>
        <w:rPr/>
        <w:t xml:space="preserve">محمد بن خليل بن إبراهيم بن شاهنشاه محمد بن خليل بن إبراهيم بن شاهنشاه بن حبيب بن سرور بن علي ابن شاد بن خليل بن عبد الله الاربلي الصوفي سمع من غازي الحلاوي وأبي بكر المقدسي وغيرهما وحدث وكان يدعي أن جده الأعلى شاهين وكان كثير التلاوة مات في شهر رمضان سنة 732 وله سبع وستون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2026-07-27T10:21:44+03:00</dcterms:created>
  <dcterms:modified xsi:type="dcterms:W3CDTF">2026-07-27T10:21:44+03:00</dcterms:modified>
</cp:coreProperties>
</file>

<file path=docProps/custom.xml><?xml version="1.0" encoding="utf-8"?>
<Properties xmlns="http://schemas.openxmlformats.org/officeDocument/2006/custom-properties" xmlns:vt="http://schemas.openxmlformats.org/officeDocument/2006/docPropsVTypes"/>
</file>