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محمد بن عمر بن أبي بكر
</w:t>
      </w:r>
    </w:p>
    <w:p>
      <w:pPr>
        <w:jc w:val="start"/>
        <w:bidi/>
      </w:pPr>
      <w:r>
        <w:rPr>
          <w:rFonts w:ascii="arial" w:hAnsi="arial" w:eastAsia="arial" w:cs="arial"/>
          <w:sz w:val="28"/>
          <w:szCs w:val="28"/>
          <w:b w:val="1"/>
          <w:bCs w:val="1"/>
          <w:rtl/>
        </w:rPr>
        <w:t xml:space="preserve">محمد بن أبي بكر بن محمد بن عمر بن أبي بكر
</w:t>
      </w:r>
    </w:p>
    <w:p>
      <w:pPr/>
      <w:r>
        <w:rPr/>
        <w:t xml:space="preserve">محمد بن أبي بكر بن محمد بن عمر بن أبي بكر محمد بن أبي بكر بن محمد بن عمر بن أبي بكر بن قوام بن علي بن قوام بن منصور بن معلى البالسي ثم الصالحي نور الدين بن نجم الدين ولد سنة 717 وسمع من ابن الشحنة والعفيف إسحاق وغيرها وتفقه ودرس وحدث سمع منه ابن سند وشيخنا أبو اليسر ابن الصائغ وغيرهما ودرس بالناصرية وغيرها قال ابن كثير كان من الفضلاء في مذهب الشافعي وكان يحب السنة وقال ابن رافع كان حسن الخلق وقال ابن حبيب كان له ورع وديانة ومناقبه جمة مات في أواخر ربيع الآخر أو أول جمادى الأولى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2026-07-27T10:32:54+03:00</dcterms:created>
  <dcterms:modified xsi:type="dcterms:W3CDTF">2026-07-27T10:32:54+03:00</dcterms:modified>
</cp:coreProperties>
</file>

<file path=docProps/custom.xml><?xml version="1.0" encoding="utf-8"?>
<Properties xmlns="http://schemas.openxmlformats.org/officeDocument/2006/custom-properties" xmlns:vt="http://schemas.openxmlformats.org/officeDocument/2006/docPropsVTypes"/>
</file>