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العذري المالقي
</w:t>
      </w:r>
    </w:p>
    <w:p>
      <w:pPr>
        <w:jc w:val="start"/>
        <w:bidi/>
      </w:pPr>
      <w:r>
        <w:rPr>
          <w:rFonts w:ascii="arial" w:hAnsi="arial" w:eastAsia="arial" w:cs="arial"/>
          <w:sz w:val="28"/>
          <w:szCs w:val="28"/>
          <w:b w:val="1"/>
          <w:bCs w:val="1"/>
          <w:rtl/>
        </w:rPr>
        <w:t xml:space="preserve">محمد بن أحمد بن محمد العذري المالقي
</w:t>
      </w:r>
    </w:p>
    <w:p>
      <w:pPr/>
      <w:r>
        <w:rPr/>
        <w:t xml:space="preserve">محمد بن أحمد بن محمد العذري المالقي محمد بن أحمد بن محمد العذري المالقي أبو القاسم المعروف بالوادي آشي قال ابن الخطيب كان من أهل الورع والزهد كثير التلاوة ظريف المجالسة لقي جملة من الصالحين وحدث عن أبي عبد الله بن لب بنوادر وأقام بمنارة المسجد خمسين سنة ومات في ذي الحجة سنة 748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2026-07-27T18:19:28+03:00</dcterms:created>
  <dcterms:modified xsi:type="dcterms:W3CDTF">2026-07-27T18:19:28+03:00</dcterms:modified>
</cp:coreProperties>
</file>

<file path=docProps/custom.xml><?xml version="1.0" encoding="utf-8"?>
<Properties xmlns="http://schemas.openxmlformats.org/officeDocument/2006/custom-properties" xmlns:vt="http://schemas.openxmlformats.org/officeDocument/2006/docPropsVTypes"/>
</file>