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المستورد بن علفة
</w:t>
      </w:r>
    </w:p>
    <w:p>
      <w:pPr>
        <w:jc w:val="start"/>
        <w:bidi/>
      </w:pPr>
      <w:r>
        <w:rPr>
          <w:rFonts w:ascii="arial" w:hAnsi="arial" w:eastAsia="arial" w:cs="arial"/>
          <w:sz w:val="28"/>
          <w:szCs w:val="28"/>
          <w:b w:val="1"/>
          <w:bCs w:val="1"/>
          <w:rtl/>
        </w:rPr>
        <w:t xml:space="preserve">المستورد بن علفة
</w:t>
      </w:r>
    </w:p>
    <w:p>
      <w:pPr/>
      <w:r>
        <w:rPr/>
        <w:t xml:space="preserve">المستورد بن علفة  المستورد بن علفة التيمي، من تيم الرباب: ثائر، من كبار الشجعان الخطباء الدهاة، من الإباضية. خرج على علي بن أبي طالب في النخيلة (بعد وقعة النهروان) في جماعة من أهل الكوفة، فسار إليهم علي فقاتلهم. ونجا المستورد فاستتر في الكوفة إلى أن وليها المغيرة بن شعبة، فعاد إلى الخروج (سنة 42هـ) على شاطئ دجلة، وبايعه أصحابه، وخاطبوه بأمير المؤمنين، وهم نحو 300 فقاتلهم المغيرة وسير إليهم معقل بن قيس الرياحي في ثلاثة آلاف، فكانت له معهم وقائع هائلة انتهت بمقتل المستورد ومعقل معا، وهما متبارزان، على مقربة من دجلة. </w:t>
      </w:r>
    </w:p>
    <w:p>
      <w:pPr>
        <w:jc w:val="start"/>
        <w:bidi/>
      </w:pPr>
      <w:r>
        <w:rPr>
          <w:sz w:val="24"/>
          <w:szCs w:val="24"/>
          <w:b w:val="1"/>
          <w:bCs w:val="1"/>
          <w:rtl/>
        </w:rPr>
        <w:t xml:space="preserve">
الأعلام،(دار العلم للملايين - بيروت،2002،ط 15،ج 7،ص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2026-07-27T12:15:18+03:00</dcterms:created>
  <dcterms:modified xsi:type="dcterms:W3CDTF">2026-07-27T12:15:18+03:00</dcterms:modified>
</cp:coreProperties>
</file>

<file path=docProps/custom.xml><?xml version="1.0" encoding="utf-8"?>
<Properties xmlns="http://schemas.openxmlformats.org/officeDocument/2006/custom-properties" xmlns:vt="http://schemas.openxmlformats.org/officeDocument/2006/docPropsVTypes"/>
</file>