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القوي 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القوي الكتاني
</w:t>
      </w:r>
    </w:p>
    <w:p>
      <w:pPr/>
      <w:r>
        <w:rPr/>
        <w:t xml:space="preserve">محمد بن أحمد بن عبد القوي الكتاني محمد بن أحمد بن عبد القوي الكتاني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2026-07-27T17:08:39+03:00</dcterms:created>
  <dcterms:modified xsi:type="dcterms:W3CDTF">2026-07-27T17:08:39+03:00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