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اللطيف بن محمد بن محمد
</w:t>
      </w:r>
    </w:p>
    <w:p>
      <w:pPr>
        <w:jc w:val="start"/>
        <w:bidi/>
      </w:pPr>
      <w:r>
        <w:rPr>
          <w:rFonts w:ascii="arial" w:hAnsi="arial" w:eastAsia="arial" w:cs="arial"/>
          <w:sz w:val="28"/>
          <w:szCs w:val="28"/>
          <w:b w:val="1"/>
          <w:bCs w:val="1"/>
          <w:rtl/>
        </w:rPr>
        <w:t xml:space="preserve">عمر بن عبد اللطيف بن محمد بن محمد
</w:t>
      </w:r>
    </w:p>
    <w:p>
      <w:pPr/>
      <w:r>
        <w:rPr/>
        <w:t xml:space="preserve">عمر بن عبد اللطيف بن محمد بن محمد عمر بن عبد اللطيف بن محمد بن محمد بن نصر الله الحموي شمس الدين ابن المغيزل ولد بعد الخمسين واشتغل بالأدب وقال الشعر وكان فصيحا أديبا يقال إنه لم يكمل الخمسين مات في ربيع الآخر سنة 704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2026-07-27T12:42:28+03:00</dcterms:created>
  <dcterms:modified xsi:type="dcterms:W3CDTF">2026-07-27T12:42:28+03:00</dcterms:modified>
</cp:coreProperties>
</file>

<file path=docProps/custom.xml><?xml version="1.0" encoding="utf-8"?>
<Properties xmlns="http://schemas.openxmlformats.org/officeDocument/2006/custom-properties" xmlns:vt="http://schemas.openxmlformats.org/officeDocument/2006/docPropsVTypes"/>
</file>