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أرغون
</w:t>
      </w:r>
    </w:p>
    <w:p>
      <w:pPr>
        <w:jc w:val="start"/>
        <w:bidi/>
      </w:pPr>
      <w:r>
        <w:rPr>
          <w:rFonts w:ascii="arial" w:hAnsi="arial" w:eastAsia="arial" w:cs="arial"/>
          <w:sz w:val="28"/>
          <w:szCs w:val="28"/>
          <w:b w:val="1"/>
          <w:bCs w:val="1"/>
          <w:rtl/>
        </w:rPr>
        <w:t xml:space="preserve">عمر بن أرغون
</w:t>
      </w:r>
    </w:p>
    <w:p>
      <w:pPr/>
      <w:r>
        <w:rPr/>
        <w:t xml:space="preserve">عمر بن أرغون عمر بن أرغون النائب ولد بالقاهرة وسمع على وزيرة والحجار وست الوزراء وابن الشحنة أيام نيابة أبيه الديار المصرية وابوه هو الذى أقسمهما وسمع بمكة من الرضي الطبري وحدث وولي نيابة الكرك وصفد وولي تقدمة ألف وحفظ قلعة الجبل بالقاهرة في واقعة يلبغا مات في ذي الحجة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2026-07-27T09:01:40+03:00</dcterms:created>
  <dcterms:modified xsi:type="dcterms:W3CDTF">2026-07-27T09:01:40+03:00</dcterms:modified>
</cp:coreProperties>
</file>

<file path=docProps/custom.xml><?xml version="1.0" encoding="utf-8"?>
<Properties xmlns="http://schemas.openxmlformats.org/officeDocument/2006/custom-properties" xmlns:vt="http://schemas.openxmlformats.org/officeDocument/2006/docPropsVTypes"/>
</file>