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منقذ
</w:t>
      </w:r>
    </w:p>
    <w:p>
      <w:pPr>
        <w:jc w:val="start"/>
        <w:bidi/>
      </w:pPr>
      <w:r>
        <w:rPr>
          <w:rFonts w:ascii="arial" w:hAnsi="arial" w:eastAsia="arial" w:cs="arial"/>
          <w:sz w:val="28"/>
          <w:szCs w:val="28"/>
          <w:b w:val="1"/>
          <w:bCs w:val="1"/>
          <w:rtl/>
        </w:rPr>
        <w:t xml:space="preserve">ابن منقذ
</w:t>
      </w:r>
    </w:p>
    <w:p>
      <w:pPr/>
      <w:r>
        <w:rPr/>
        <w:t xml:space="preserve">ابن منقذ  مرشد بن علي بن مقلد بن نصر بن منقذ، أبو سلام: أمير أديب، من آل منقذ أصحاب ’’ شيزر ’’ بقرب حماة. ولد بحلب، وسافر إلى أصبهان وبغداد. ولما مات نصر بن على (صاحب شيزر) كان قد أوصى بإمارتها من بعده لمرشد (صاحب الترجمة) فعرضت عليه فأباها، وانقطع إلى الأدب. وتوفئ فيها قال سبط ابن الجوزى: كان له خط حسن كتب نجطه سبعين مصحفأ. وقال ابن قاضى شهبة: كان جوادا شجاعا شاعرا. </w:t>
      </w:r>
    </w:p>
    <w:p>
      <w:pPr>
        <w:jc w:val="start"/>
        <w:bidi/>
      </w:pPr>
      <w:r>
        <w:rPr>
          <w:sz w:val="24"/>
          <w:szCs w:val="24"/>
          <w:b w:val="1"/>
          <w:bCs w:val="1"/>
          <w:rtl/>
        </w:rPr>
        <w:t xml:space="preserve">
الأعلام،(دار العلم للملايين - بيروت،2002،ط 15،ج 7،ص 203)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2026-07-27T12:15:05+03:00</dcterms:created>
  <dcterms:modified xsi:type="dcterms:W3CDTF">2026-07-27T12:15:05+03:00</dcterms:modified>
</cp:coreProperties>
</file>

<file path=docProps/custom.xml><?xml version="1.0" encoding="utf-8"?>
<Properties xmlns="http://schemas.openxmlformats.org/officeDocument/2006/custom-properties" xmlns:vt="http://schemas.openxmlformats.org/officeDocument/2006/docPropsVTypes"/>
</file>