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عبد الواحد بن محمد بن صغير
</w:t>
      </w:r>
    </w:p>
    <w:p>
      <w:pPr>
        <w:jc w:val="start"/>
        <w:bidi/>
      </w:pPr>
      <w:r>
        <w:rPr>
          <w:rFonts w:ascii="arial" w:hAnsi="arial" w:eastAsia="arial" w:cs="arial"/>
          <w:sz w:val="28"/>
          <w:szCs w:val="28"/>
          <w:b w:val="1"/>
          <w:bCs w:val="1"/>
          <w:rtl/>
        </w:rPr>
        <w:t xml:space="preserve">علي بن عبد الواحد بن محمد بن صغير
</w:t>
      </w:r>
    </w:p>
    <w:p>
      <w:pPr/>
      <w:r>
        <w:rPr/>
        <w:t xml:space="preserve">علي بن عبد الواحد بن محمد بن صغير علي بن عبد الواحد بن محمد بن صغير الرئيس علاء الدين رئيس الأطباء بالديار المصرية انتهت إليه معرفة العلاج ومهر فيه بحيث كان يصف للفقراء الدواء بفلس ويصف لذلك الداء بعينه للغني بمائة وكان حسن الصورة بهي الشيبة تام القامة كان شيخنا عز الدين ابن جماعة يثني علي معارفه وكان قد أفرد طائفة من ماله للقرض بغير زيادة ومما حكاه لنا التقي القزويني عنه أن بعضهم شكا له أنه حدث بابنه رعاف وزاد حتى انحلت قوة الصغير فقال له اذهب فشرط أذنيه فتوقف ثم أقدم ففعل فبرأ الصبي وإن شخصا شكا إليه السعال فقال لعلك تنام بغير سراويل فقال نعم قال فلا تفعل قال ثم لقيته فسألته فقال واظبت النوم بالسراويل فبرئت توجه القاضي علاء الدين بحلب صحبة الملك الظاهر فمات في ذي الحجة سنة 796 ثم أرسلت ابنته فحولته إلى القاهرة فدفنته بتربتهم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2026-07-27T17:09:14+03:00</dcterms:created>
  <dcterms:modified xsi:type="dcterms:W3CDTF">2026-07-27T17:09:14+03:00</dcterms:modified>
</cp:coreProperties>
</file>

<file path=docProps/custom.xml><?xml version="1.0" encoding="utf-8"?>
<Properties xmlns="http://schemas.openxmlformats.org/officeDocument/2006/custom-properties" xmlns:vt="http://schemas.openxmlformats.org/officeDocument/2006/docPropsVTypes"/>
</file>