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بن علي
</w:t>
      </w:r>
    </w:p>
    <w:p>
      <w:pPr>
        <w:jc w:val="start"/>
        <w:bidi/>
      </w:pPr>
      <w:r>
        <w:rPr>
          <w:rFonts w:ascii="arial" w:hAnsi="arial" w:eastAsia="arial" w:cs="arial"/>
          <w:sz w:val="28"/>
          <w:szCs w:val="28"/>
          <w:b w:val="1"/>
          <w:bCs w:val="1"/>
          <w:rtl/>
        </w:rPr>
        <w:t xml:space="preserve">علي بن أحمد بن محمد بن علي
</w:t>
      </w:r>
    </w:p>
    <w:p>
      <w:pPr/>
      <w:r>
        <w:rPr/>
        <w:t xml:space="preserve">علي بن أحمد بن محمد بن علي علي بن أحمد بن محمد بن علي العباسي علاء الدين بن شرف الدين أحد الأمراء بدمشق ولد بشيزر وأبوه يومئذ خطيبها سنة 681 واحضر على شامية بنت البكري وهو في الرابعة بقلعة شيزر عدة مجالس من حديث أبي محمد بن الجوهري وحدث بها هو وأختاه ست القضاة وست الفقهاء وكان شكلا حسنا مهيبا كان واليا على القدس ثم استخدمه تنكز في استاداربته ثم ولي شد الأوقاف بعده ومات على ذلك وعينه الفخري للخلافة لما خرج على المصريين لكونه عباسيا ولم يتم الأمر وكان طويلا عبوسا قليل الشر مات في أوائل ذي الحجة سنة 752 وقيل مات في أواخر ذي القعدة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2026-07-27T14:26:17+03:00</dcterms:created>
  <dcterms:modified xsi:type="dcterms:W3CDTF">2026-07-27T14:26:17+03:00</dcterms:modified>
</cp:coreProperties>
</file>

<file path=docProps/custom.xml><?xml version="1.0" encoding="utf-8"?>
<Properties xmlns="http://schemas.openxmlformats.org/officeDocument/2006/custom-properties" xmlns:vt="http://schemas.openxmlformats.org/officeDocument/2006/docPropsVTypes"/>
</file>