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عائشة بنت عبد الله بن عاصم الأندلسية
</w:t>
      </w:r>
    </w:p>
    <w:p>
      <w:pPr>
        <w:jc w:val="start"/>
        <w:bidi/>
      </w:pPr>
      <w:r>
        <w:rPr>
          <w:rFonts w:ascii="arial" w:hAnsi="arial" w:eastAsia="arial" w:cs="arial"/>
          <w:sz w:val="28"/>
          <w:szCs w:val="28"/>
          <w:b w:val="1"/>
          <w:bCs w:val="1"/>
          <w:rtl/>
        </w:rPr>
        <w:t xml:space="preserve">عائشة بنت عبد الله بن عاصم الأندلسية
</w:t>
      </w:r>
    </w:p>
    <w:p>
      <w:pPr/>
      <w:r>
        <w:rPr/>
        <w:t xml:space="preserve">عائشة بنت عبد الله بن عاصم الأندلسية  عائشة بنت عبد الله بن عاصم الأندلسية قال الذهبي أقامت عشرين سنة وأزيد لا تأكل شيئا البتة وأمرها في ذلك شائع لا ريب فيه حدثه به أبو عبد الله بن ربيع المحدث ومحمد بن سعد العاشق وغيرهما وهى خالة العابد أبي اسحاق بن بلال وكانت مقيمة بغرفة لها بأعلى الجامع المعلق بالجزيرة الخضراء بالأندلس ماتت سنة 705 وذكر الشيخ عز الدين الفاروئى أن امرأة كانت بناحية واسط اقامت مدة مثل هذه لا تأكل شيئا وذلك بعد الستمائة وأخرى كانت في دولة المعتضد بخوارزم وقصتها صحيحة ذكرها الحاكم في تاريخ نيسابور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2026-07-27T11:31:20+03:00</dcterms:created>
  <dcterms:modified xsi:type="dcterms:W3CDTF">2026-07-27T11:31:20+03:00</dcterms:modified>
</cp:coreProperties>
</file>

<file path=docProps/custom.xml><?xml version="1.0" encoding="utf-8"?>
<Properties xmlns="http://schemas.openxmlformats.org/officeDocument/2006/custom-properties" xmlns:vt="http://schemas.openxmlformats.org/officeDocument/2006/docPropsVTypes"/>
</file>