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سنجر الأصولي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سنجر الأصولي
</w:t>
      </w:r>
    </w:p>
    <w:p>
      <w:pPr/>
      <w:r>
        <w:rPr/>
        <w:t xml:space="preserve">سنجر الأصولي  سنجر الأصولي يأتي في طلحة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2026-07-27T12:16:32+03:00</dcterms:created>
  <dcterms:modified xsi:type="dcterms:W3CDTF">2026-07-27T12:16:32+03:00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