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أسد بن مبارك بن علم الملك
</w:t>
      </w:r>
    </w:p>
    <w:p>
      <w:pPr>
        <w:jc w:val="start"/>
        <w:bidi/>
      </w:pPr>
      <w:r>
        <w:rPr>
          <w:rFonts w:ascii="arial" w:hAnsi="arial" w:eastAsia="arial" w:cs="arial"/>
          <w:sz w:val="28"/>
          <w:szCs w:val="28"/>
          <w:b w:val="1"/>
          <w:bCs w:val="1"/>
          <w:rtl/>
        </w:rPr>
        <w:t xml:space="preserve">سليمان بن أسد بن مبارك بن علم الملك
</w:t>
      </w:r>
    </w:p>
    <w:p>
      <w:pPr/>
      <w:r>
        <w:rPr/>
        <w:t xml:space="preserve">سليمان بن أسد بن مبارك بن علم الملك سليمان بن أسد بن مبارك بن علم الملك الحريري ابن الاثير بهاء الدين أبو الربيع سمع النجيب أنا الفرج الحراني جزء ابن عرفة ومن محمد بن إسماعيل الانماطي فضل عشر ذي الحجة للغازى ومن جماعة من أصحاب ابن باقا وكان له حانوت يبيع فيه الحرير وحدث هو وأخواه أحمد وحسين وأبوهم ومات سليمان هذا في ليلة العشرين من جمادى الأولى سنة 721 بالقاهرة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2026-07-27T11:26:55+03:00</dcterms:created>
  <dcterms:modified xsi:type="dcterms:W3CDTF">2026-07-27T11:26:55+03:00</dcterms:modified>
</cp:coreProperties>
</file>

<file path=docProps/custom.xml><?xml version="1.0" encoding="utf-8"?>
<Properties xmlns="http://schemas.openxmlformats.org/officeDocument/2006/custom-properties" xmlns:vt="http://schemas.openxmlformats.org/officeDocument/2006/docPropsVTypes"/>
</file>