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عبد الله بن محمد بن الحسين الحسيني الأسدي البغدادي
</w:t>
      </w:r>
    </w:p>
    <w:p>
      <w:pPr>
        <w:jc w:val="start"/>
        <w:bidi/>
      </w:pPr>
      <w:r>
        <w:rPr>
          <w:rFonts w:ascii="arial" w:hAnsi="arial" w:eastAsia="arial" w:cs="arial"/>
          <w:sz w:val="28"/>
          <w:szCs w:val="28"/>
          <w:b w:val="1"/>
          <w:bCs w:val="1"/>
          <w:rtl/>
        </w:rPr>
        <w:t xml:space="preserve">الحسين بن محمد بن عبد الله بن محمد بن الحسين الحسيني الأسدي البغدادي
</w:t>
      </w:r>
    </w:p>
    <w:p>
      <w:pPr/>
      <w:r>
        <w:rPr/>
        <w:t xml:space="preserve">الحسين بن محمد بن عبد الله بن محمد بن الحسين الحسيني الأسدي البغدادي الحسين بن محمد بن عبد الله بن محمد بن الحسين الحسيني الأسدي البغدادي الصاحب عز الدين المعمر أبو المكارم ابن كمال الدين ابن تاج الدين المعروف بابن النيار ولد سنة 674 وسمع من أبيه والرشيد ابن أبي القاسم جميعا كتاب مصارع العشاق لجعفر بسماعهما على ابراهيم ابن محمود بن الخير وأجاز له المجد ابن بلدجي وابن الطبال وغيرهما من شيوخ بغداد والفخر ابن البخاري وغيره من شيوخ دمشق وعبد الصمد بن أبي الجيش وحدث وأعاد أخذ عنه المقرئ شهاب الدين ابن رجب وذكره في معجمه وناب في الحكم ببغداد على مذهب الشافعي وخرج له الكازروني مشيخة وكان ممن ثبتت رئاسته مات في صفر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2026-07-24T20:26:53+03:00</dcterms:created>
  <dcterms:modified xsi:type="dcterms:W3CDTF">2026-07-24T20:26:53+03:00</dcterms:modified>
</cp:coreProperties>
</file>

<file path=docProps/custom.xml><?xml version="1.0" encoding="utf-8"?>
<Properties xmlns="http://schemas.openxmlformats.org/officeDocument/2006/custom-properties" xmlns:vt="http://schemas.openxmlformats.org/officeDocument/2006/docPropsVTypes"/>
</file>