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فخري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فخري
</w:t>
      </w:r>
    </w:p>
    <w:p>
      <w:pPr/>
      <w:r>
        <w:rPr/>
        <w:t xml:space="preserve">محمود فخري  محمود فخري (باشا) بن حسين فخري بن جعفر صادق: وزير مصرى، جركسى الاصل. كان (محافظا) في القاهرة، فوزيرا للمالية (سنة 1919) ثم كان أول وزير مفوض لمصر في باريس (سنة 1922 - 46) وتوفى بالقاهرة. له (مذكرات - خ) عكف على تنسيقها في أعوامه الاخيرة، و (مجموعة صور فوطوغرافية) لاسلافه ممن تولوا (المحافظة) بمصر، من عهد محمد علي إلى وقته، وهم 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2026-07-26T17:22:26+03:00</dcterms:created>
  <dcterms:modified xsi:type="dcterms:W3CDTF">2026-07-26T17:22:26+03:00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