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جبريل بن حسين بن محمد التبريزي العجمي
</w:t>
      </w:r>
    </w:p>
    <w:p>
      <w:pPr>
        <w:jc w:val="start"/>
        <w:bidi/>
      </w:pPr>
      <w:r>
        <w:rPr>
          <w:rFonts w:ascii="arial" w:hAnsi="arial" w:eastAsia="arial" w:cs="arial"/>
          <w:sz w:val="28"/>
          <w:szCs w:val="28"/>
          <w:b w:val="1"/>
          <w:bCs w:val="1"/>
          <w:rtl/>
        </w:rPr>
        <w:t xml:space="preserve">جبريل بن حسين بن محمد التبريزي العجمي
</w:t>
      </w:r>
    </w:p>
    <w:p>
      <w:pPr/>
      <w:r>
        <w:rPr/>
        <w:t xml:space="preserve">جبريل بن حسين بن محمد التبريزي العجمي جبريل بن حسين بن محمد التبريزي العجمي نزيل حلب ولد سنة 632 وقدم القاهرة وحدث بالإسكندرية ومات في ثاني عشر ربيع الآخر سنة 703 ذكره القطب الحلبي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2026-07-27T18:18:00+03:00</dcterms:created>
  <dcterms:modified xsi:type="dcterms:W3CDTF">2026-07-27T18:18:00+03:00</dcterms:modified>
</cp:coreProperties>
</file>

<file path=docProps/custom.xml><?xml version="1.0" encoding="utf-8"?>
<Properties xmlns="http://schemas.openxmlformats.org/officeDocument/2006/custom-properties" xmlns:vt="http://schemas.openxmlformats.org/officeDocument/2006/docPropsVTypes"/>
</file>