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ابن سعيد الدولة القبطي
</w:t>
      </w:r>
    </w:p>
    <w:p>
      <w:pPr>
        <w:jc w:val="start"/>
        <w:bidi/>
      </w:pPr>
      <w:r>
        <w:rPr>
          <w:rFonts w:ascii="arial" w:hAnsi="arial" w:eastAsia="arial" w:cs="arial"/>
          <w:sz w:val="28"/>
          <w:szCs w:val="28"/>
          <w:b w:val="1"/>
          <w:bCs w:val="1"/>
          <w:rtl/>
        </w:rPr>
        <w:t xml:space="preserve">تاج الدين ابن سعيد الدولة القبطي
</w:t>
      </w:r>
    </w:p>
    <w:p>
      <w:pPr/>
      <w:r>
        <w:rPr/>
        <w:t xml:space="preserve">تاج الدين ابن سعيد الدولة القبطي تاج الدين ابن سعيد الدولة القبطي كان يقال له أحمد الكاتب وكان مقدما عند المظفر بيبرس وعرض عليه الوزارة فامتنع فجعله مشيرا على الضياء النشائي وكانت فوطة العلامة تعرض عليه فما ارتضاه كتب عليه يحتاج إلى الخط الشريف وما لا فلا وكان مشهورا بالأمانة والعفة والضبط التام مهابا جدا لأنه كان لا يرد أحدا إذا سأله هو في دسته ومن سأله وهو في الطريق مثلا أمر بضربه بالمقارع وكان لا يخالط أحدا ولا يقبل هدية وكانت وفاته في أوائل رجب سنة 709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2026-07-27T14:25:18+03:00</dcterms:created>
  <dcterms:modified xsi:type="dcterms:W3CDTF">2026-07-27T14:25:18+03:00</dcterms:modified>
</cp:coreProperties>
</file>

<file path=docProps/custom.xml><?xml version="1.0" encoding="utf-8"?>
<Properties xmlns="http://schemas.openxmlformats.org/officeDocument/2006/custom-properties" xmlns:vt="http://schemas.openxmlformats.org/officeDocument/2006/docPropsVTypes"/>
</file>