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عبد الله البجائي
</w:t>
      </w:r>
    </w:p>
    <w:p>
      <w:pPr>
        <w:jc w:val="start"/>
        <w:bidi/>
      </w:pPr>
      <w:r>
        <w:rPr>
          <w:rFonts w:ascii="arial" w:hAnsi="arial" w:eastAsia="arial" w:cs="arial"/>
          <w:sz w:val="28"/>
          <w:szCs w:val="28"/>
          <w:b w:val="1"/>
          <w:bCs w:val="1"/>
          <w:rtl/>
        </w:rPr>
        <w:t xml:space="preserve">أبو بكر بن عبد الله البجائي
</w:t>
      </w:r>
    </w:p>
    <w:p>
      <w:pPr/>
      <w:r>
        <w:rPr/>
        <w:t xml:space="preserve">أبو بكر بن عبد الله البجائي أبو بكر بن عبد الله البجائي قدم الديار المصرية كبيرا فحج وقرأ المدونة واشتغل كثيرا ثم حصلت له جذبة فانقطع بمخزن بالقرب من جامع الأزهر واعتقده الناس فأفرطوا وكانوا يراعون حركاته فيدعون أنها إشارات إلى ما يقع من أمور الولايات وغيرها ومات في جمادى الآخرة سنة 797 وكانت جنازته حافلة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2026-07-27T14:33:03+03:00</dcterms:created>
  <dcterms:modified xsi:type="dcterms:W3CDTF">2026-07-27T14:33:03+03:00</dcterms:modified>
</cp:coreProperties>
</file>

<file path=docProps/custom.xml><?xml version="1.0" encoding="utf-8"?>
<Properties xmlns="http://schemas.openxmlformats.org/officeDocument/2006/custom-properties" xmlns:vt="http://schemas.openxmlformats.org/officeDocument/2006/docPropsVTypes"/>
</file>