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الوالي نجم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الوالي نجم الدين
</w:t>
      </w:r>
    </w:p>
    <w:p>
      <w:pPr/>
      <w:r>
        <w:rPr/>
        <w:t xml:space="preserve">أيوب الوالي نجم الدين أيوب الوالي نجم الدين الكردي كان والي الشرقية ثم ولي ولاية القاهرة عوضا عن علي المرواني ثم عزل وأعيد مرارا وكان ابتداء ولايته سنة 740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2026-07-27T10:29:26+03:00</dcterms:created>
  <dcterms:modified xsi:type="dcterms:W3CDTF">2026-07-27T10:29:26+03:00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