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البكي الظاهري فارس الدين
</w:t>
      </w:r>
    </w:p>
    <w:p>
      <w:pPr>
        <w:jc w:val="start"/>
        <w:bidi/>
      </w:pPr>
      <w:r>
        <w:rPr>
          <w:rFonts w:ascii="arial" w:hAnsi="arial" w:eastAsia="arial" w:cs="arial"/>
          <w:sz w:val="28"/>
          <w:szCs w:val="28"/>
          <w:b w:val="1"/>
          <w:bCs w:val="1"/>
          <w:rtl/>
        </w:rPr>
        <w:t xml:space="preserve">البكي الظاهري فارس الدين
</w:t>
      </w:r>
    </w:p>
    <w:p>
      <w:pPr/>
      <w:r>
        <w:rPr/>
        <w:t xml:space="preserve">البكي الظاهري فارس الدين البكي بفتح الموحدة الظاهري فارس الدين كان من الأمراء ثم اعتقله المنصور ثم ولاه نيابة صفد فباشرها عشرة أعوام ثم هرب من المنصور لاجين هو وقفجق وبكتمر السلحدار إلى غازان ملك التتار بعد أن أسلم فأحسن إليهم وزوج ألبكي أخته وجاؤا معه واستظهر وتملك الشام ثم عاد البكي إلى مصر وولي نيابة حمص ومات بها في ذي القعدة سنة 702 وقد شاخ وكان مليح الشكل سناطا كان وجهه دارة القمر وكان كثير الأدب خيرا ساكنا شجاعا بطلا قريبا من الناس</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2026-07-27T09:09:52+03:00</dcterms:created>
  <dcterms:modified xsi:type="dcterms:W3CDTF">2026-07-27T09:09:52+03:00</dcterms:modified>
</cp:coreProperties>
</file>

<file path=docProps/custom.xml><?xml version="1.0" encoding="utf-8"?>
<Properties xmlns="http://schemas.openxmlformats.org/officeDocument/2006/custom-properties" xmlns:vt="http://schemas.openxmlformats.org/officeDocument/2006/docPropsVTypes"/>
</file>