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الأبشيطي عماد الدين
</w:t>
      </w:r>
    </w:p>
    <w:p>
      <w:pPr>
        <w:jc w:val="start"/>
        <w:bidi/>
      </w:pPr>
      <w:r>
        <w:rPr>
          <w:rFonts w:ascii="arial" w:hAnsi="arial" w:eastAsia="arial" w:cs="arial"/>
          <w:sz w:val="28"/>
          <w:szCs w:val="28"/>
          <w:b w:val="1"/>
          <w:bCs w:val="1"/>
          <w:rtl/>
        </w:rPr>
        <w:t xml:space="preserve">إسماعيل الأبشيطي عماد الدين
</w:t>
      </w:r>
    </w:p>
    <w:p>
      <w:pPr/>
      <w:r>
        <w:rPr/>
        <w:t xml:space="preserve">إسماعيل الأبشيطي عماد الدين إسماعيل الأبشيطي عماد الدين كان يتعاني التجارة وتفقه وتمهر وأذن له المحب القونوي بالإفتاء ولازم الشيخ جمال الدين الأسنوي وسمع من بعض أصحاب الفخر وكان أحد الفضلاء قاله شيخنا العراقي وأرخ وفاته في شعبان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2026-05-17T14:59:19+03:00</dcterms:created>
  <dcterms:modified xsi:type="dcterms:W3CDTF">2026-05-17T14:59:19+03:00</dcterms:modified>
</cp:coreProperties>
</file>

<file path=docProps/custom.xml><?xml version="1.0" encoding="utf-8"?>
<Properties xmlns="http://schemas.openxmlformats.org/officeDocument/2006/custom-properties" xmlns:vt="http://schemas.openxmlformats.org/officeDocument/2006/docPropsVTypes"/>
</file>