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الكزني الغرناطي شيخ الأطباء
</w:t>
      </w:r>
    </w:p>
    <w:p>
      <w:pPr>
        <w:jc w:val="start"/>
        <w:bidi/>
      </w:pPr>
      <w:r>
        <w:rPr>
          <w:rFonts w:ascii="arial" w:hAnsi="arial" w:eastAsia="arial" w:cs="arial"/>
          <w:sz w:val="28"/>
          <w:szCs w:val="28"/>
          <w:b w:val="1"/>
          <w:bCs w:val="1"/>
          <w:rtl/>
        </w:rPr>
        <w:t xml:space="preserve">أحمد بن محمد الكزني الغرناطي شيخ الأطباء
</w:t>
      </w:r>
    </w:p>
    <w:p>
      <w:pPr/>
      <w:r>
        <w:rPr/>
        <w:t xml:space="preserve">أحمد بن محمد الكزني الغرناطي شيخ الأطباء أحمد بن محمد الكزني الغرناطي شيخ الأطباء كان نسيج وحده في الوقار والنزاهة وحسن السمت موفقا في العلاج معتنيا بالفن أخذ عن أبي عبد الله الرقوطي وغيره وأخذ عنه الطب عبد الله بن سالم وغيره ومات في أوائل القرن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2026-07-27T11:33:37+03:00</dcterms:created>
  <dcterms:modified xsi:type="dcterms:W3CDTF">2026-07-27T11:33:37+03:00</dcterms:modified>
</cp:coreProperties>
</file>

<file path=docProps/custom.xml><?xml version="1.0" encoding="utf-8"?>
<Properties xmlns="http://schemas.openxmlformats.org/officeDocument/2006/custom-properties" xmlns:vt="http://schemas.openxmlformats.org/officeDocument/2006/docPropsVTypes"/>
</file>