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بن امرأة المزي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بن امرأة المزي
</w:t>
      </w:r>
    </w:p>
    <w:p>
      <w:pPr/>
      <w:r>
        <w:rPr/>
        <w:t xml:space="preserve">أحمد بن عمر بن امرأة المزي أحمد بن عمر بن امرأة المزي ينظر من معجم الذهبي مات سنة 731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2026-07-27T13:44:57+03:00</dcterms:created>
  <dcterms:modified xsi:type="dcterms:W3CDTF">2026-07-27T13:44:57+03:00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