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عفاف بن عمر بن عفاف الدمشقي
</w:t>
      </w:r>
    </w:p>
    <w:p>
      <w:pPr>
        <w:jc w:val="start"/>
        <w:bidi/>
      </w:pPr>
      <w:r>
        <w:rPr>
          <w:rFonts w:ascii="arial" w:hAnsi="arial" w:eastAsia="arial" w:cs="arial"/>
          <w:sz w:val="28"/>
          <w:szCs w:val="28"/>
          <w:b w:val="1"/>
          <w:bCs w:val="1"/>
          <w:rtl/>
        </w:rPr>
        <w:t xml:space="preserve">أحمد بن عمر بن عفاف بن عمر بن عفاف الدمشقي
</w:t>
      </w:r>
    </w:p>
    <w:p>
      <w:pPr/>
      <w:r>
        <w:rPr/>
        <w:t xml:space="preserve">أحمد بن عمر بن عفاف بن عمر بن عفاف الدمشقي أحمد بن عمر بن عفاف بن عمر بن عفاف الدمشقي العطار أخو حيدر الشرابي أبو العباس الموشضى بضم الميم وسكون الواو وبعدها معجمة ولد سنة 651 وسمع من ابن عبد الدائم مشيخته وحدث حدثنا عنه شيخنا البرهان الشامي بالسماع وسمع أيضا الملخص للقابسي من داود بن سليمان الحموي بسماعه من ابن درباس وسمع من أحمد بن أبي الغنائم الكهفي ومات في نصف رجب سنة 744 يقال أنه جاوز التسعين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2026-07-27T14:07:35+03:00</dcterms:created>
  <dcterms:modified xsi:type="dcterms:W3CDTF">2026-07-27T14:07:35+03:00</dcterms:modified>
</cp:coreProperties>
</file>

<file path=docProps/custom.xml><?xml version="1.0" encoding="utf-8"?>
<Properties xmlns="http://schemas.openxmlformats.org/officeDocument/2006/custom-properties" xmlns:vt="http://schemas.openxmlformats.org/officeDocument/2006/docPropsVTypes"/>
</file>