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يوسف بن أبي بكر
</w:t>
      </w:r>
    </w:p>
    <w:p>
      <w:pPr>
        <w:jc w:val="start"/>
        <w:bidi/>
      </w:pPr>
      <w:r>
        <w:rPr>
          <w:rFonts w:ascii="arial" w:hAnsi="arial" w:eastAsia="arial" w:cs="arial"/>
          <w:sz w:val="28"/>
          <w:szCs w:val="28"/>
          <w:b w:val="1"/>
          <w:bCs w:val="1"/>
          <w:rtl/>
        </w:rPr>
        <w:t xml:space="preserve">أحمد بن علي بن يوسف بن أبي بكر
</w:t>
      </w:r>
    </w:p>
    <w:p>
      <w:pPr/>
      <w:r>
        <w:rPr/>
        <w:t xml:space="preserve">أحمد بن علي بن يوسف بن أبي بكر أحمد بن علي بن يوسف بن أبي بكر بن أبي الفتح بن علي السجزي الحسيني إمام الحنفية بمكة ولد سنة 673 وسمع من الشريف الغرافي تاريخ المدينة لابن النجار بسماعه منه ومن غيره وأجاز له باستدعاء البرزالي شمس الدين ابن العماد الحنبلي وأبو اليمن بن عساكر وعبد العزيز ابن الخليلي والقطب القسطلاني والصفي خليل المراغي وابن خطيب المزة وابن الأنماطي وشامية بنت البكري والمحب الطبري وآخرون وكتب عنه العفيف المطري وسمع منه جماعة من مشايخنا منهم الحافظ العراقي قرأ عليه تاريخ المدينة لابن النجار بسماعه على الشريف بسماعه من مصنفه وسمع منه شيخنا المقرئ ابن سكر وأرخ وفاته وشيخنا زين الدين ابن الحسيني سمع منه من تاريخ المدينة قطعة من أوله سمعتها منه وجاور بمكة واستقر أمام مقام الحنفية بها وأجاز للشيخ شهاب الدين ابن حجي في شهر رجب سنة 761 ومات في شهر رمضان 762 وقيل كانت وفاته في ذي القعدة وقيل تأخر إلى أول سنة 763 وله تسع وثمانون سنة أرخ مولده المطري وأنه كان في سنة 673 وتاريخ الاستدعاء الذي فيه اسمه كان في سنة 73 لو كان سماعه على قدر سنة لكان مسند عصره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يوسف بن أبي بكر بن أبي الفتح بن علي الحسيني
</w:t>
      </w:r>
    </w:p>
    <w:p>
      <w:pPr/>
      <w:r>
        <w:rPr/>
        <w:t xml:space="preserve">أحمد بن علي بن يوسف بن أبي بكر بن أبي الفتح بن علي الحسيني إمام الحنفية بمكة المشرفة.</w:t>
      </w:r>
    </w:p>
    <w:p/>
    <w:p>
      <w:pPr/>
      <w:r>
        <w:rPr/>
        <w:t xml:space="preserve">ولد سنة ثلاث وستين وستمائة.</w:t>
      </w:r>
    </w:p>
    <w:p/>
    <w:p>
      <w:pPr/>
      <w:r>
        <w:rPr/>
        <w:t xml:space="preserve">وسمع من الشريف الغرافي، ’’ تاريخ المدينة ’’ بسماعه منه، ومن غيره.</w:t>
      </w:r>
    </w:p>
    <w:p/>
    <w:p>
      <w:pPr/>
      <w:r>
        <w:rPr/>
        <w:t xml:space="preserve">وأجاز له باستدعاء البرزالي شمس الدين ابن العماد الخليلي، وأبو اليمن ابن عساكر، والقطب القسطلاني، وغيرهم.</w:t>
      </w:r>
    </w:p>
    <w:p/>
    <w:p>
      <w:pPr/>
      <w:r>
        <w:rPr/>
        <w:t xml:space="preserve">وسمع منه جماعة؛ منهم الحافظ الغرافي، قرأ عليه ’’ تاريخ المدينة ’’ لابن النجار.</w:t>
      </w:r>
    </w:p>
    <w:p/>
    <w:p>
      <w:pPr/>
      <w:r>
        <w:rPr/>
        <w:t xml:space="preserve">ومات في رمضان، سنة اثنتين وسبعين وسبعمائة، وقيل: في ذي القعدة، وقيل: أول سنة ثلاث وستين، وله نحو تسع وثمانين سنة.</w:t>
      </w:r>
    </w:p>
    <w:p/>
    <w:p>
      <w:pPr/>
      <w:r>
        <w:rPr/>
        <w:t xml:space="preserve">ولو كان سماعه على قدر سنه لكان مسند عصره، رحمه الله تعالى.</w:t>
      </w:r>
    </w:p>
    <w:p>
      <w:pPr>
        <w:jc w:val="start"/>
        <w:bidi/>
      </w:pPr>
      <w:r>
        <w:rPr>
          <w:sz w:val="24"/>
          <w:szCs w:val="24"/>
          <w:b w:val="1"/>
          <w:bCs w:val="1"/>
          <w:rtl/>
        </w:rPr>
        <w:t xml:space="preserve">
الطبقات السنية في تراجم الحنفية،(دار الرفاعي - الرياض،1983،ط 0،ج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يوسف بن أبي بكر بن أبي الفتح السجزي يكنى أبا العباس ويلقب بالشهاب الحنفي المكي
</w:t>
      </w:r>
    </w:p>
    <w:p>
      <w:pPr/>
      <w:r>
        <w:rPr/>
        <w:t xml:space="preserve">أحمد بن علي بن يوسف بن أبي بكر بن أبي الفتح السجزي، يكنى أبا العباس، ويلقب بالشهاب الحنفي المكي: </w:t>
      </w:r>
    </w:p>
    <w:p/>
    <w:p>
      <w:pPr/>
      <w:r>
        <w:rPr/>
        <w:t xml:space="preserve">إمام مقام الحنفية بالحرم الشريف، أجاز له من مصر القطب القسطلاني، وابن الأنماطى، وابن خطيب المزة، والقاضي شمس الدين بن العماد المقدسي، والقاضي تقي الدين بن رزين وشامية بنت البكري والعماد إبراهيم بن محمد الشريف المنقدى، والمجد عبد العزيز الحلبي، والصفي خليل المراغى، والفخر عبد العزيز بن السكرى وآخرون. ومن مكة أبو اليمن بن عساكر، والمحب الطبري وأولاده: الجمال قاضي مكة، والتقى عبد الله خطيب مكة، وزينب وفاطمة والبرهان إبراهيم بن يعقوب، وإسماعيل بن محمد ابن إسماعيل، والصدر عبد الرحمن بن محمد بن محمد بن أبي بكر، والشرف عبد الرحمن ابن يوسف بن إسحاق بن أبي بكر، والصفي والرضى الطبريون، والرضى بن خليل، وأخوه العلم، وأمين الدين القسطلاني وإخوته: أبو الهدى حسن، وعبد الحق، وفاطمة، والمفتي عماد الدين عبد الرحمن بن محمد الطبري، سبط سليمان بن خليل، ومحمد بن حمدان العطار، وأخوه أحمد بن إقبال القزوينى، وابنه أحمد، وعلي بن محمد بن عبد السلام المؤذن.</w:t>
      </w:r>
    </w:p>
    <w:p/>
    <w:p>
      <w:pPr/>
      <w:r>
        <w:rPr/>
        <w:t xml:space="preserve">وسمع بالإسكندرية من محدثها تاج الدين علي بن أحمد الغرافى - بغين معجمة وراء مهملة وألف وفاء - تاريخ المدينة لابن النجار عنه، وتفرد به.</w:t>
      </w:r>
    </w:p>
    <w:p/>
    <w:p>
      <w:pPr/>
      <w:r>
        <w:rPr/>
        <w:t xml:space="preserve">سمع عليه جماعة من شيوخنا، منهم: القاضي زين الدين أبو بكر بن حسين المراغى، وروى له عنه شيئا من أول تاريخ المدينة. وولى الإمامة بمقام الحنفية بعد أخيه البدر حسن - فيما أظن - وولى تدريس المدرسة الزنجيلية بمكة والمدرسة الأرغونية بها، على ما وجدت بخط القطب الحلبي في تاريخه، إلا أنه وهم في نسبه، لأنه قال: أحمد بن يوسف بن علي بن يوسف، والصواب ما ذكرناه، وذكره الآقشهرى في وريقات ذكر فيها تراجم جماعة من شيوخ مكة، رأيتها بخطه، وذكر فيها أن المذكور لم يعان علم الحديث، وأنه رجل محسن جواد كثير الخير والعطاء. انتهى.</w:t>
      </w:r>
    </w:p>
    <w:p/>
    <w:p>
      <w:pPr/>
      <w:r>
        <w:rPr/>
        <w:t xml:space="preserve">وتوفى سنة ثلاث وستين وسبعمائة بمكة، ودفن بالمعلاة، ومولده بمكة سنة ثلاث وسبعين وستمائة، هكذا ذكر وفاته شيخنا ابن سكر، ومن خطه نقلت أسماء شيوخه المكيين.</w:t>
      </w:r>
    </w:p>
    <w:p/>
    <w:p>
      <w:pPr/>
      <w:r>
        <w:rPr/>
        <w:t xml:space="preserve">ورأيت فيما ذكر الآقشهرى أسماء جماعة من شيوخه المصريين، وهما القاضيان ابن العماد وابن رزين، والحلبي والمراغى والمنقدى، وابن عساكر.</w:t>
      </w:r>
    </w:p>
    <w:p/>
    <w:p>
      <w:pPr/>
      <w:r>
        <w:rPr/>
        <w:t xml:space="preserve">وذكر أنهم أجازوا له في سنة أربع وسبعين باستدعاء القطب القسطلاني.</w:t>
      </w:r>
    </w:p>
    <w:p/>
    <w:p>
      <w:pPr/>
      <w:r>
        <w:rPr/>
        <w:t xml:space="preserve">ووجدت بخط البرزالي، إجازة هؤلاء الشيوخ له، خلا ابن رزين، فإنه لم يذكره.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2026-07-27T11:31:22+03:00</dcterms:created>
  <dcterms:modified xsi:type="dcterms:W3CDTF">2026-07-27T11:31:22+03:00</dcterms:modified>
</cp:coreProperties>
</file>

<file path=docProps/custom.xml><?xml version="1.0" encoding="utf-8"?>
<Properties xmlns="http://schemas.openxmlformats.org/officeDocument/2006/custom-properties" xmlns:vt="http://schemas.openxmlformats.org/officeDocument/2006/docPropsVTypes"/>
</file>