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العزيز بن يوسف بن أبي العز
</w:t>
      </w:r>
    </w:p>
    <w:p>
      <w:pPr>
        <w:jc w:val="start"/>
        <w:bidi/>
      </w:pPr>
      <w:r>
        <w:rPr>
          <w:rFonts w:ascii="arial" w:hAnsi="arial" w:eastAsia="arial" w:cs="arial"/>
          <w:sz w:val="28"/>
          <w:szCs w:val="28"/>
          <w:b w:val="1"/>
          <w:bCs w:val="1"/>
          <w:rtl/>
        </w:rPr>
        <w:t xml:space="preserve">أحمد بن عبد العزيز بن يوسف بن أبي العز
</w:t>
      </w:r>
    </w:p>
    <w:p>
      <w:pPr/>
      <w:r>
        <w:rPr/>
        <w:t xml:space="preserve">أحمد بن عبد العزيز بن يوسف بن أبي العز أحمد بن عبد العزيز بن يوسف بن أبي العز عزيز بن يعقوب بن يغمور الحراني شهاب الدين ابن المرحل نسبه لصناعة أبيه سمع أبوه من النجيب المسلسل وحدث به وكذا عمه محمد بن يوسف وولد سنة 704 وأسمع على أبي الحسن بن الصواف وعلى بن عيسى بن القيم وغيرهما واشتغل في الفقه فقرأ على الزين الكتاني وأبي حيان وغيرهما وأجاز له الدمياطي ثم انتقل إلى حلب فقطنها وحدث بها أخذ عنه ابن عشائر والبرهان سبط ابن العجمي وعالم حلب وحاكمها علاء الدين ابن خطيب الناصرية وآخرون وكان فاضلا خيرا محبا لأهل الخير كتب بخطه كثيرا من الكتب منها المطلب مات في 21 ربيع الآخر سنة 788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2026-07-27T12:44:11+03:00</dcterms:created>
  <dcterms:modified xsi:type="dcterms:W3CDTF">2026-07-27T12:44:11+03:00</dcterms:modified>
</cp:coreProperties>
</file>

<file path=docProps/custom.xml><?xml version="1.0" encoding="utf-8"?>
<Properties xmlns="http://schemas.openxmlformats.org/officeDocument/2006/custom-properties" xmlns:vt="http://schemas.openxmlformats.org/officeDocument/2006/docPropsVTypes"/>
</file>