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سليمان بن محمد بن أحمد بن محمد
</w:t>
      </w:r>
    </w:p>
    <w:p>
      <w:pPr>
        <w:jc w:val="start"/>
        <w:bidi/>
      </w:pPr>
      <w:r>
        <w:rPr>
          <w:rFonts w:ascii="arial" w:hAnsi="arial" w:eastAsia="arial" w:cs="arial"/>
          <w:sz w:val="28"/>
          <w:szCs w:val="28"/>
          <w:b w:val="1"/>
          <w:bCs w:val="1"/>
          <w:rtl/>
        </w:rPr>
        <w:t xml:space="preserve">أحمد بن سليمان بن محمد بن أحمد بن محمد
</w:t>
      </w:r>
    </w:p>
    <w:p>
      <w:pPr/>
      <w:r>
        <w:rPr/>
        <w:t xml:space="preserve">أحمد بن سليمان بن محمد بن أحمد بن محمد أحمد بن سليمان بن محمد بن أحمد بن محمد بن عبد الوهاب شرف الدين ابن الشيرجي ولد سنة 653 وسمع الحديث وحدث وكان ناظر الشامية الجوانية وباشر نظر الحسامية وغير ذلك وكان قد نكب بعد فرار والده إلى التتار وأقام مدة في عيشة صعبة ومات في شهر ربيع الأول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2026-07-27T10:32:50+03:00</dcterms:created>
  <dcterms:modified xsi:type="dcterms:W3CDTF">2026-07-27T10:32:50+03:00</dcterms:modified>
</cp:coreProperties>
</file>

<file path=docProps/custom.xml><?xml version="1.0" encoding="utf-8"?>
<Properties xmlns="http://schemas.openxmlformats.org/officeDocument/2006/custom-properties" xmlns:vt="http://schemas.openxmlformats.org/officeDocument/2006/docPropsVTypes"/>
</file>