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محمد بن عبد العزيز
</w:t>
      </w:r>
    </w:p>
    <w:p>
      <w:pPr>
        <w:jc w:val="start"/>
        <w:bidi/>
      </w:pPr>
      <w:r>
        <w:rPr>
          <w:rFonts w:ascii="arial" w:hAnsi="arial" w:eastAsia="arial" w:cs="arial"/>
          <w:sz w:val="28"/>
          <w:szCs w:val="28"/>
          <w:b w:val="1"/>
          <w:bCs w:val="1"/>
          <w:rtl/>
        </w:rPr>
        <w:t xml:space="preserve">أحمد بن الحسن بن محمد بن عبد العزيز
</w:t>
      </w:r>
    </w:p>
    <w:p>
      <w:pPr/>
      <w:r>
        <w:rPr/>
        <w:t xml:space="preserve">أحمد بن الحسن بن محمد بن عبد العزيز أحمد بن الحسن بن محمد بن عبد العزيز بن محمد بن الفرات الحنفي الموقع ولد سنة 683 وسمع من الدمياطي والصفي والرضي الطبريين في آخرين سمع منه شيخنا الحافظ أبو الفضل وغيره وأثنى عليه ومات في عاشر ذي القعدة سنة 756 وقرأت بخط القاضي تقي الدين الزبيري كان رأسا في صناعة التوقيع والكتابة والحساب وكان يقصد لذلك ويعتمد عليه واستقر ولده مكانه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بن عبد العزيز بن محمد بن الفرات، الموقع
</w:t>
      </w:r>
    </w:p>
    <w:p>
      <w:pPr/>
      <w:r>
        <w:rPr/>
        <w:t xml:space="preserve">أحمد بن الحسن بن محمد بن عبد العزيز بن محمد بن الفرات، الموقع ولد سنة ثلاث وثمانين وستمائة.</w:t>
      </w:r>
    </w:p>
    <w:p/>
    <w:p>
      <w:pPr/>
      <w:r>
        <w:rPr/>
        <w:t xml:space="preserve">وسمع من الدمياطي، والصفي والرضي الطبريين، في آخرين.</w:t>
      </w:r>
    </w:p>
    <w:p/>
    <w:p>
      <w:pPr/>
      <w:r>
        <w:rPr/>
        <w:t xml:space="preserve">قال ابن حجر: سمع منه شيخنا الحافظ أبو الفضل، وغيره. وأثنى عليه.</w:t>
      </w:r>
    </w:p>
    <w:p/>
    <w:p>
      <w:pPr/>
      <w:r>
        <w:rPr/>
        <w:t xml:space="preserve">ومات في عاشر ذي القعدة، سنة ست وخمسين وسبعمائة.</w:t>
      </w:r>
    </w:p>
    <w:p/>
    <w:p>
      <w:pPr/>
      <w:r>
        <w:rPr/>
        <w:t xml:space="preserve">قال: وقرأت بخط القاضي تقي الدين الزبيري: وكان رأسا في صناعة التوقيع، والكتابة، والحساب، وكان يقصد ذلك، ويعتمد عليه.</w:t>
      </w:r>
    </w:p>
    <w:p/>
    <w:p>
      <w:pPr/>
      <w:r>
        <w:rPr/>
        <w:t xml:space="preserve">واستقر ولده مكانه، رحمهما الله تعالى.</w:t>
      </w:r>
    </w:p>
    <w:p>
      <w:pPr>
        <w:jc w:val="start"/>
        <w:bidi/>
      </w:pPr>
      <w:r>
        <w:rPr>
          <w:sz w:val="24"/>
          <w:szCs w:val="24"/>
          <w:b w:val="1"/>
          <w:bCs w:val="1"/>
          <w:rtl/>
        </w:rPr>
        <w:t xml:space="preserve">
الطبقات السنية في تراجم الحنفية،(دار الرفاعي - الرياض،1983،ط 0،ج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2026-07-27T11:27:49+03:00</dcterms:created>
  <dcterms:modified xsi:type="dcterms:W3CDTF">2026-07-27T11:27:49+03:00</dcterms:modified>
</cp:coreProperties>
</file>

<file path=docProps/custom.xml><?xml version="1.0" encoding="utf-8"?>
<Properties xmlns="http://schemas.openxmlformats.org/officeDocument/2006/custom-properties" xmlns:vt="http://schemas.openxmlformats.org/officeDocument/2006/docPropsVTypes"/>
</file>