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المنفلوطي جمال الدين الملوي
</w:t>
      </w:r>
    </w:p>
    <w:p>
      <w:pPr>
        <w:jc w:val="start"/>
        <w:bidi/>
      </w:pPr>
      <w:r>
        <w:rPr>
          <w:rFonts w:ascii="arial" w:hAnsi="arial" w:eastAsia="arial" w:cs="arial"/>
          <w:sz w:val="28"/>
          <w:szCs w:val="28"/>
          <w:b w:val="1"/>
          <w:bCs w:val="1"/>
          <w:rtl/>
        </w:rPr>
        <w:t xml:space="preserve">أحمد بن إبراهيم المنفلوطي جمال الدين الملوي
</w:t>
      </w:r>
    </w:p>
    <w:p>
      <w:pPr/>
      <w:r>
        <w:rPr/>
        <w:t xml:space="preserve">أحمد بن إبراهيم المنفلوطي جمال الدين الملوي أحمد بن إبراهيم المنفلوطي جمال الدين الملوي نزيل دمشق ولد سنة 683 واشتغل بالفقه ولما ولي الشيخ علاء الدين القونوي قضاء دمشق قدمها معه فولاه قضاء بعلبك ثم نيابة الحكم بدمشق ثم استقر به بعده القاضي علم الدين الأخنائي إلى أن مات في جمادى الأولى سنة 730 وهو والد العلامة ولي الدين الملوي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2026-07-27T17:08:47+03:00</dcterms:created>
  <dcterms:modified xsi:type="dcterms:W3CDTF">2026-07-27T17:08:47+03:00</dcterms:modified>
</cp:coreProperties>
</file>

<file path=docProps/custom.xml><?xml version="1.0" encoding="utf-8"?>
<Properties xmlns="http://schemas.openxmlformats.org/officeDocument/2006/custom-properties" xmlns:vt="http://schemas.openxmlformats.org/officeDocument/2006/docPropsVTypes"/>
</file>