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يوسف الأربلي الأصل جمال الدين
</w:t>
      </w:r>
    </w:p>
    <w:p>
      <w:pPr>
        <w:jc w:val="start"/>
        <w:bidi/>
      </w:pPr>
      <w:r>
        <w:rPr>
          <w:rFonts w:ascii="arial" w:hAnsi="arial" w:eastAsia="arial" w:cs="arial"/>
          <w:sz w:val="28"/>
          <w:szCs w:val="28"/>
          <w:b w:val="1"/>
          <w:bCs w:val="1"/>
          <w:rtl/>
        </w:rPr>
        <w:t xml:space="preserve">إبراهيم بن محمد بن يوسف الأربلي الأصل جمال الدين
</w:t>
      </w:r>
    </w:p>
    <w:p>
      <w:pPr/>
      <w:r>
        <w:rPr/>
        <w:t xml:space="preserve">إبراهيم بن محمد بن يوسف الأربلي الأصل جمال الدين إبراهيم بن محمد بن يوسف الأربلي الأصل جمال الدين الحسباني تفقه على مذهب الشافعي وولى قضاء حسبان فأقام بها مدة ثم استنابه ابن جملة بدمشق فاستمر في نيابة الحكم أكثر من عشرين سنة وكان مشهورا بالدين والصرامة أثنى عليه ابن كثير وابن رافع وصاهره الشيخ عماد الدين الحسباني ومات في ذي القعدة سنة 755 وكان مولده في حدود سنة 670 ولم يوجد له سماع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2026-06-12T04:50:07+03:00</dcterms:created>
  <dcterms:modified xsi:type="dcterms:W3CDTF">2026-06-12T04:50:07+03:00</dcterms:modified>
</cp:coreProperties>
</file>

<file path=docProps/custom.xml><?xml version="1.0" encoding="utf-8"?>
<Properties xmlns="http://schemas.openxmlformats.org/officeDocument/2006/custom-properties" xmlns:vt="http://schemas.openxmlformats.org/officeDocument/2006/docPropsVTypes"/>
</file>