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عيسى بن عبد الرحمن بن نبا المروزي الدمشقي
</w:t>
      </w:r>
    </w:p>
    <w:p>
      <w:pPr>
        <w:jc w:val="start"/>
        <w:bidi/>
      </w:pPr>
      <w:r>
        <w:rPr>
          <w:rFonts w:ascii="arial" w:hAnsi="arial" w:eastAsia="arial" w:cs="arial"/>
          <w:sz w:val="28"/>
          <w:szCs w:val="28"/>
          <w:b w:val="1"/>
          <w:bCs w:val="1"/>
          <w:rtl/>
        </w:rPr>
        <w:t xml:space="preserve">إبراهيم بن عيسى بن عبد الرحمن بن نبا المروزي الدمشقي
</w:t>
      </w:r>
    </w:p>
    <w:p>
      <w:pPr/>
      <w:r>
        <w:rPr/>
        <w:t xml:space="preserve">إبراهيم بن عيسى بن عبد الرحمن بن نبا المروزي الدمشقي إبراهيم بن عيسى بن عبد الرحمن بن نبا المروزي الدمشقي ولد في شوال سنة 672 بحماة وسمع من البالسي والقاضي سليمان وابن مكتوم وغيرهم قال شرف الدين ابن حبيب في معجمه سمع الكثير بقراءة البرزالي وكان صالحا مات في أيام التشريق سنة 755 قلت وأجاز لعبد الرحمن بن عمر القبابي نزيل بيت المقدس</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2026-07-27T10:33:11+03:00</dcterms:created>
  <dcterms:modified xsi:type="dcterms:W3CDTF">2026-07-27T10:33:11+03:00</dcterms:modified>
</cp:coreProperties>
</file>

<file path=docProps/custom.xml><?xml version="1.0" encoding="utf-8"?>
<Properties xmlns="http://schemas.openxmlformats.org/officeDocument/2006/custom-properties" xmlns:vt="http://schemas.openxmlformats.org/officeDocument/2006/docPropsVTypes"/>
</file>