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الكليني
</w:t>
      </w:r>
    </w:p>
    <w:p>
      <w:pPr>
        <w:jc w:val="start"/>
        <w:bidi/>
      </w:pPr>
      <w:r>
        <w:rPr>
          <w:rFonts w:ascii="arial" w:hAnsi="arial" w:eastAsia="arial" w:cs="arial"/>
          <w:sz w:val="28"/>
          <w:szCs w:val="28"/>
          <w:b w:val="1"/>
          <w:bCs w:val="1"/>
          <w:rtl/>
        </w:rPr>
        <w:t xml:space="preserve">الكليني
</w:t>
      </w:r>
    </w:p>
    <w:p>
      <w:pPr/>
      <w:r>
        <w:rPr/>
        <w:t xml:space="preserve">الكليني  محمد بن يعقوب بن اسحاق، ابو جعفر الكليني: فقيه امامي. من أهل كلين (بالري) كان شيخ الشيعة ببغداد، وتوفي فيها. من كتبه (الكافي في علم الدين-ط) ثلاثة اجزاء: الاول في اصول الفقه والأخيران في الفروع، صنفه في عشرين سنة، و (الرد على القرامطة) و (رسائل الأئمة) وكتاب في (الرجال). </w:t>
      </w:r>
    </w:p>
    <w:p>
      <w:pPr>
        <w:jc w:val="start"/>
        <w:bidi/>
      </w:pPr>
      <w:r>
        <w:rPr>
          <w:sz w:val="24"/>
          <w:szCs w:val="24"/>
          <w:b w:val="1"/>
          <w:bCs w:val="1"/>
          <w:rtl/>
        </w:rPr>
        <w:t xml:space="preserve">
الأعلام،(دار العلم للملايين - بيروت،2002،ط 15،ج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الكليني
</w:t>
      </w:r>
    </w:p>
    <w:p>
      <w:pPr/>
      <w:r>
        <w:rPr/>
        <w:t xml:space="preserve">الكليني محمد بن يعقوب.</w:t>
      </w:r>
    </w:p>
    <w:p>
      <w:pPr>
        <w:jc w:val="start"/>
        <w:bidi/>
      </w:pPr>
      <w:r>
        <w:rPr>
          <w:sz w:val="24"/>
          <w:szCs w:val="24"/>
          <w:b w:val="1"/>
          <w:bCs w:val="1"/>
          <w:rtl/>
        </w:rPr>
        <w:t xml:space="preserve">
أعيان الشيعة،(دار التعارف للمطبوعات - بيروت،1983،ط 1،ج 9،ص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الكليني الشيعي
</w:t>
      </w:r>
    </w:p>
    <w:p>
      <w:pPr/>
      <w:r>
        <w:rPr/>
        <w:t xml:space="preserve">الكليني الشيعي محمد بن يعقوب أبو جعفر الكليني -بضم الكاف وإمالة اللام وقبل الياء الأخيرة نون- من أهل الري، سكن بغداذ إلى حين وفاته وكان من فقهاء الشيعة والمصنفين على مذهبهم، حدث عن أبي الحسين محمد بن علي الجعفري السمرقندي ومحمد بن أحمد الخفاف النيسابوري وعلي بن إبراهيم بن هاشم، توفي سنة ثمان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الكليني الشيعي
</w:t>
      </w:r>
    </w:p>
    <w:p>
      <w:pPr/>
      <w:r>
        <w:rPr/>
        <w:t xml:space="preserve">الكليني الشيعي  اسمه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الكليني الشيعي
</w:t>
      </w:r>
    </w:p>
    <w:p>
      <w:pPr/>
      <w:r>
        <w:rPr/>
        <w:t xml:space="preserve">الكليني الشيعي  اسمه محمد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الكليني
</w:t>
      </w:r>
    </w:p>
    <w:p>
      <w:pPr/>
      <w:r>
        <w:rPr/>
        <w:t xml:space="preserve">الكليني شيخ الشيعة، وعالم الإمامية، صاحب ’’التصانيف’’، أبو جعفر محمد بن يعقوب الرازي الكليني بنون.</w:t>
      </w:r>
    </w:p>
    <w:p/>
    <w:p>
      <w:pPr/>
      <w:r>
        <w:rPr/>
        <w:t xml:space="preserve">روى عنه: أحمد بن إبراهيم الصيمري، وغيره. وكان ببغداد، وبها توفي وقبره مشهور.</w:t>
      </w:r>
    </w:p>
    <w:p/>
    <w:p>
      <w:pPr/>
      <w:r>
        <w:rPr/>
        <w:t xml:space="preserve">مات سنة ثمان وعشرين وثلاث مائة. وهو بضم الكاف، وإمالة اللام. قيده الأمين.</w:t>
      </w:r>
    </w:p>
    <w:p>
      <w:pPr>
        <w:jc w:val="start"/>
        <w:bidi/>
      </w:pPr>
      <w:r>
        <w:rPr>
          <w:sz w:val="24"/>
          <w:szCs w:val="24"/>
          <w:b w:val="1"/>
          <w:bCs w:val="1"/>
          <w:rtl/>
        </w:rPr>
        <w:t xml:space="preserve">
سير أعلام النبلاء،(دار الحديث- القاهرة،2006،ط 0،ج 11،ص 492)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2026-07-25T18:03:14+03:00</dcterms:created>
  <dcterms:modified xsi:type="dcterms:W3CDTF">2026-07-25T18:03:14+03:00</dcterms:modified>
</cp:coreProperties>
</file>

<file path=docProps/custom.xml><?xml version="1.0" encoding="utf-8"?>
<Properties xmlns="http://schemas.openxmlformats.org/officeDocument/2006/custom-properties" xmlns:vt="http://schemas.openxmlformats.org/officeDocument/2006/docPropsVTypes"/>
</file>