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قراد الزيادي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قراد الزيادي الحارثي
</w:t>
      </w:r>
    </w:p>
    <w:p>
      <w:pPr/>
      <w:r>
        <w:rPr/>
        <w:t xml:space="preserve">عمرو بن قراد الزيادي الحارثي من أهل نجران، أنشد له أحمد بن زهير عن دعبل:</w:t>
      </w:r>
    </w:p>
    <w:p/>
    <w:p>
      <w:pPr>
        <w:jc w:val="center"/>
      </w:pPr>
      <w:r>
        <w:rPr>
          <w:color w:val="ff0000"/>
        </w:rPr>
        <w:t xml:space="preserve">هلكت قنان غير أن شرارها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بقيت وأولها لئام المنصب</w:t>
      </w:r>
    </w:p>
    <w:p/>
    <w:p>
      <w:pPr>
        <w:jc w:val="center"/>
      </w:pPr>
      <w:r>
        <w:rPr>
          <w:color w:val="ff0000"/>
        </w:rPr>
        <w:t xml:space="preserve">قصب تهزهزه الرياح كأنهم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الهياج نعام واد مجدب</w:t>
      </w:r>
    </w:p>
    <w:p/>
    <w:p>
      <w:pPr>
        <w:jc w:val="center"/>
      </w:pPr>
      <w:r>
        <w:rPr>
          <w:color w:val="ff0000"/>
        </w:rPr>
        <w:t xml:space="preserve">سرقون حين يكشفون لسوءة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قصفون في عقد الأمور الغيب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2026-07-27T17:09:23+03:00</dcterms:created>
  <dcterms:modified xsi:type="dcterms:W3CDTF">2026-07-27T17:09:23+03:00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