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حني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حني التغلبي
</w:t>
      </w:r>
    </w:p>
    <w:p>
      <w:pPr/>
      <w:r>
        <w:rPr/>
        <w:t xml:space="preserve">عمرو بن حني التغلبي فارس مذكور، أنشدني أبو بكر عن أبي خيثمة قال أنشدنا علي بن المغيرة الأثرم عن أبي عبيدة، له:</w:t>
      </w:r>
    </w:p>
    <w:p/>
    <w:p>
      <w:pPr>
        <w:jc w:val="center"/>
      </w:pPr>
      <w:r>
        <w:rPr>
          <w:color w:val="ff0000"/>
        </w:rPr>
        <w:t xml:space="preserve">وكنا إذا الجبار صعر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أقمنا له من ميله فتقوما</w:t>
      </w:r>
    </w:p>
    <w:p/>
    <w:p>
      <w:pPr/>
      <w:r>
        <w:rPr/>
        <w:t xml:space="preserve">قال يريد: فتقوم أنت، وهذا البيت يروى في قصيدة المتلمس التي أولها:</w:t>
      </w:r>
    </w:p>
    <w:p/>
    <w:p>
      <w:pPr>
        <w:jc w:val="center"/>
      </w:pPr>
      <w:r>
        <w:rPr>
          <w:color w:val="ff0000"/>
        </w:rPr>
        <w:t xml:space="preserve">يعيرني أمي رجال ولن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أخا كرم إلا بأن يتكرما</w:t>
      </w:r>
    </w:p>
    <w:p/>
    <w:p>
      <w:pPr/>
      <w:r>
        <w:rPr/>
        <w:t xml:space="preserve">ويقول فيها:</w:t>
      </w:r>
    </w:p>
    <w:p/>
    <w:p>
      <w:pPr>
        <w:jc w:val="center"/>
      </w:pPr>
      <w:r>
        <w:rPr>
          <w:color w:val="ff0000"/>
        </w:rPr>
        <w:t xml:space="preserve">وكنا إذا الجبار صعر 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أقمنا له من ميله فتقوما</w:t>
      </w:r>
    </w:p>
    <w:p/>
    <w:p>
      <w:pPr/>
      <w:r>
        <w:rPr/>
        <w:t xml:space="preserve">ومن قصيدة عمرو بن حني:</w:t>
      </w:r>
    </w:p>
    <w:p/>
    <w:p>
      <w:pPr>
        <w:jc w:val="center"/>
      </w:pPr>
      <w:r>
        <w:rPr>
          <w:color w:val="ff0000"/>
        </w:rPr>
        <w:t xml:space="preserve">أنفت لهم من عقل عمرو بن مرثد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وردوا ماء ورمح ابن هرثم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2026-07-27T13:18:41+03:00</dcterms:created>
  <dcterms:modified xsi:type="dcterms:W3CDTF">2026-07-27T13:18:41+03:00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