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أيوب المالكي
</w:t>
      </w:r>
    </w:p>
    <w:p>
      <w:pPr>
        <w:jc w:val="start"/>
        <w:bidi/>
      </w:pPr>
      <w:r>
        <w:rPr>
          <w:rFonts w:ascii="arial" w:hAnsi="arial" w:eastAsia="arial" w:cs="arial"/>
          <w:sz w:val="28"/>
          <w:szCs w:val="28"/>
          <w:b w:val="1"/>
          <w:bCs w:val="1"/>
          <w:rtl/>
        </w:rPr>
        <w:t xml:space="preserve">ابن أبي أيوب المالكي
</w:t>
      </w:r>
    </w:p>
    <w:p>
      <w:pPr/>
      <w:r>
        <w:rPr/>
        <w:t xml:space="preserve">ابن أبي أيوب المالكي حدثنا ابن أبي أيوب المالكي، بالبصرة أبو بكر، حدثنا أبو مسلم الكجي، حدثنا محمد بن عبد الله الأنصاري، حدثنا شعبة، عن الحكم، عن إبراهيم، عن علقمة، عن عبد الله، عن النبي صلى الله عليه وسلم قال: «إن الله عز وجل يحب أن تؤتى رخصه كما يحب أن تؤتى عزائمه»</w:t>
      </w:r>
    </w:p>
    <w:p>
      <w:pPr>
        <w:jc w:val="start"/>
        <w:bidi/>
      </w:pPr>
      <w:r>
        <w:rPr>
          <w:sz w:val="24"/>
          <w:szCs w:val="24"/>
          <w:b w:val="1"/>
          <w:bCs w:val="1"/>
          <w:rtl/>
        </w:rPr>
        <w:t xml:space="preserve">
معجم الشيوخ للصيداوي،(مؤسسة الرسالة , دار الإيمان - بيروت , طرابلس،0،ط 1،ج 1،ص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2026-07-27T11:12:15+03:00</dcterms:created>
  <dcterms:modified xsi:type="dcterms:W3CDTF">2026-07-27T11:12:15+03:00</dcterms:modified>
</cp:coreProperties>
</file>

<file path=docProps/custom.xml><?xml version="1.0" encoding="utf-8"?>
<Properties xmlns="http://schemas.openxmlformats.org/officeDocument/2006/custom-properties" xmlns:vt="http://schemas.openxmlformats.org/officeDocument/2006/docPropsVTypes"/>
</file>