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البرجي
</w:t>
      </w:r>
    </w:p>
    <w:p>
      <w:pPr>
        <w:jc w:val="start"/>
        <w:bidi/>
      </w:pPr>
      <w:r>
        <w:rPr>
          <w:rFonts w:ascii="arial" w:hAnsi="arial" w:eastAsia="arial" w:cs="arial"/>
          <w:sz w:val="28"/>
          <w:szCs w:val="28"/>
          <w:b w:val="1"/>
          <w:bCs w:val="1"/>
          <w:rtl/>
        </w:rPr>
        <w:t xml:space="preserve">البرجي
</w:t>
      </w:r>
    </w:p>
    <w:p>
      <w:pPr/>
      <w:r>
        <w:rPr/>
        <w:t xml:space="preserve">البرجي  محمد بن يحيى بن محمد الغساني البرجي الغرناطي، ابو القاسم: أديب. من اعيان الكتاب في الاندلس. اصله من مدينة برجة (Berga) بشرقي الاندلس. تولى الكتابة للسلطان أبي عنان. ثم كان صاحب الانشاء والسر في دولته. وارتحل إلى بجاية (Bougie) فخدم صاحبها الامير أبا زكرياء ابن السلطان ابي يحيى، ثم ابنه محمدا. ورحل مع محمد إلى تلمسان. ثم استعمل في قضاء العساكر إلى أن توفى. وكان صنع اليدين يحكم عمل كثير من آلآلات. </w:t>
      </w:r>
    </w:p>
    <w:p>
      <w:pPr>
        <w:jc w:val="start"/>
        <w:bidi/>
      </w:pPr>
      <w:r>
        <w:rPr>
          <w:sz w:val="24"/>
          <w:szCs w:val="24"/>
          <w:b w:val="1"/>
          <w:bCs w:val="1"/>
          <w:rtl/>
        </w:rPr>
        <w:t xml:space="preserve">
الأعلام،(دار العلم للملايين - بيروت،2002،ط 15،ج 7،ص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2026-07-23T11:11:04+03:00</dcterms:created>
  <dcterms:modified xsi:type="dcterms:W3CDTF">2026-07-23T11:11:04+03:00</dcterms:modified>
</cp:coreProperties>
</file>

<file path=docProps/custom.xml><?xml version="1.0" encoding="utf-8"?>
<Properties xmlns="http://schemas.openxmlformats.org/officeDocument/2006/custom-properties" xmlns:vt="http://schemas.openxmlformats.org/officeDocument/2006/docPropsVTypes"/>
</file>