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شير بن عبد الله بن شير
</w:t>
      </w:r>
    </w:p>
    <w:p>
      <w:pPr>
        <w:jc w:val="start"/>
        <w:bidi/>
      </w:pPr>
      <w:r>
        <w:rPr>
          <w:rFonts w:ascii="arial" w:hAnsi="arial" w:eastAsia="arial" w:cs="arial"/>
          <w:sz w:val="28"/>
          <w:szCs w:val="28"/>
          <w:b w:val="1"/>
          <w:bCs w:val="1"/>
          <w:rtl/>
        </w:rPr>
        <w:t xml:space="preserve">شير بن عبد الله بن شير
</w:t>
      </w:r>
    </w:p>
    <w:p>
      <w:pPr/>
      <w:r>
        <w:rPr/>
        <w:t xml:space="preserve">شير بن عبد الله بن شير حدثنا شير بن عبد الله، حدثنا محمد بن عبد الملك الدقيقي، حدثنا ، عمرو بن عاصم، حدثنا همام، عن بكر، عن الزهري، عن عبد الله بن ثعلبة بن الصعير، عن أبيه، أن رسول الله صلى الله عليه وسلم قام خطيبا «فأمر بصدقة الفطرعن الصغير والكبير والعبد والحر صاع تمر أو صاع شعير عن كل واحد أو عن كل رأس أو صاع من قمح بين اثنين»</w:t>
      </w:r>
    </w:p>
    <w:p>
      <w:pPr>
        <w:jc w:val="start"/>
        <w:bidi/>
      </w:pPr>
      <w:r>
        <w:rPr>
          <w:sz w:val="24"/>
          <w:szCs w:val="24"/>
          <w:b w:val="1"/>
          <w:bCs w:val="1"/>
          <w:rtl/>
        </w:rPr>
        <w:t xml:space="preserve">
معجم الشيوخ للصيداوي،(مؤسسة الرسالة , دار الإيمان - بيروت , طرابلس،0،ط 1،ج 1،ص 286)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2026-07-27T13:44:58+03:00</dcterms:created>
  <dcterms:modified xsi:type="dcterms:W3CDTF">2026-07-27T13:44:58+03:00</dcterms:modified>
</cp:coreProperties>
</file>

<file path=docProps/custom.xml><?xml version="1.0" encoding="utf-8"?>
<Properties xmlns="http://schemas.openxmlformats.org/officeDocument/2006/custom-properties" xmlns:vt="http://schemas.openxmlformats.org/officeDocument/2006/docPropsVTypes"/>
</file>