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حمدان بن عبد العزيز أبو الحسن قاضي جبل
</w:t>
      </w:r>
    </w:p>
    <w:p>
      <w:pPr>
        <w:jc w:val="start"/>
        <w:bidi/>
      </w:pPr>
      <w:r>
        <w:rPr>
          <w:rFonts w:ascii="arial" w:hAnsi="arial" w:eastAsia="arial" w:cs="arial"/>
          <w:sz w:val="28"/>
          <w:szCs w:val="28"/>
          <w:b w:val="1"/>
          <w:bCs w:val="1"/>
          <w:rtl/>
        </w:rPr>
        <w:t xml:space="preserve">أحمد بن حمدان بن عبد العزيز أبو الحسن قاضي جبل
</w:t>
      </w:r>
    </w:p>
    <w:p>
      <w:pPr/>
      <w:r>
        <w:rPr/>
        <w:t xml:space="preserve">أحمد بن حمدان بن عبد العزيز أبو الحسن قاضي جبل أخبرنا أحمد بن حمدان الجبلي، حدثنا محمد بن عبد الملك الدقيقي، حدثنا إسماعيل بن أبان الوراق، حدثنا أبو إسرائيل، عن طلحة بن مصرف، عن عبد الرحمن بن عوسجة، عن البراء بن عازب، قال: كان رسول الله صلى الله عليه وسلم إذا أصبح وأمسى قال: «أصبحنا وأصبح الملك لله، والحمد لله ولا إله إلا الله وحده لا شريك له، اللهم إني أسألك خير هذا اليوم وخير ما بعده، وأعوذ بك من شر هذا اليوم وشر ما بعده، اللهم إني أعوذ بك من الكسل وسوء الكبر»، أو قال: «سوء الكبر، وأعوذ بك من عذاب في النار وعذاب في القبر»</w:t>
      </w:r>
    </w:p>
    <w:p>
      <w:pPr>
        <w:jc w:val="start"/>
        <w:bidi/>
      </w:pPr>
      <w:r>
        <w:rPr>
          <w:sz w:val="24"/>
          <w:szCs w:val="24"/>
          <w:b w:val="1"/>
          <w:bCs w:val="1"/>
          <w:rtl/>
        </w:rPr>
        <w:t xml:space="preserve">
معجم الشيوخ للصيداوي،(مؤسسة الرسالة , دار الإيمان - بيروت , طرابلس،0،ط 1،ج 1،ص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2026-07-27T14:08:03+03:00</dcterms:created>
  <dcterms:modified xsi:type="dcterms:W3CDTF">2026-07-27T14:08:03+03:00</dcterms:modified>
</cp:coreProperties>
</file>

<file path=docProps/custom.xml><?xml version="1.0" encoding="utf-8"?>
<Properties xmlns="http://schemas.openxmlformats.org/officeDocument/2006/custom-properties" xmlns:vt="http://schemas.openxmlformats.org/officeDocument/2006/docPropsVTypes"/>
</file>