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جعفر أبو جعفر المنكدري
</w:t>
      </w:r>
    </w:p>
    <w:p>
      <w:pPr>
        <w:jc w:val="start"/>
        <w:bidi/>
      </w:pPr>
      <w:r>
        <w:rPr>
          <w:rFonts w:ascii="arial" w:hAnsi="arial" w:eastAsia="arial" w:cs="arial"/>
          <w:sz w:val="28"/>
          <w:szCs w:val="28"/>
          <w:b w:val="1"/>
          <w:bCs w:val="1"/>
          <w:rtl/>
        </w:rPr>
        <w:t xml:space="preserve">أحمد بن محمد بن جعفر أبو جعفر المنكدري
</w:t>
      </w:r>
    </w:p>
    <w:p>
      <w:pPr/>
      <w:r>
        <w:rPr/>
        <w:t xml:space="preserve">أحمد بن محمد بن جعفر أبو جعفر المنكدري حدثنا أحمد بن محمد بصيدا، حدثنا محمد بن إسماعيل الأبلي، حدثني عبد القدوس بن محمد بن شعيب، حدثني عمي صالح بن عبد الكبير، حدثني عمي عبد السلام، عن أبيه، عن أنس، قال: قال رسول الله صلى الله عليه وسلم: ’’ الأزد أزد الله، يريد الناس أن يضعوهم، ويأبى الله عز وجل إلا أن يرفعهم، وليأتين على الناس زمان، يقول الرجل: يا ليت أبي كان أزديا ويا ليت أمي كانت أزدية ’’</w:t>
      </w:r>
    </w:p>
    <w:p>
      <w:pPr>
        <w:jc w:val="start"/>
        <w:bidi/>
      </w:pPr>
      <w:r>
        <w:rPr>
          <w:sz w:val="24"/>
          <w:szCs w:val="24"/>
          <w:b w:val="1"/>
          <w:bCs w:val="1"/>
          <w:rtl/>
        </w:rPr>
        <w:t xml:space="preserve">
معجم الشيوخ للصيداوي،(مؤسسة الرسالة , دار الإيمان - بيروت , طرابلس،0،ط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2026-07-27T10:33:20+03:00</dcterms:created>
  <dcterms:modified xsi:type="dcterms:W3CDTF">2026-07-27T10:33:20+03:00</dcterms:modified>
</cp:coreProperties>
</file>

<file path=docProps/custom.xml><?xml version="1.0" encoding="utf-8"?>
<Properties xmlns="http://schemas.openxmlformats.org/officeDocument/2006/custom-properties" xmlns:vt="http://schemas.openxmlformats.org/officeDocument/2006/docPropsVTypes"/>
</file>