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كثير بن مروان الفلسطيني
</w:t>
      </w:r>
    </w:p>
    <w:p>
      <w:pPr>
        <w:jc w:val="start"/>
        <w:bidi/>
      </w:pPr>
      <w:r>
        <w:rPr>
          <w:rFonts w:ascii="arial" w:hAnsi="arial" w:eastAsia="arial" w:cs="arial"/>
          <w:sz w:val="28"/>
          <w:szCs w:val="28"/>
          <w:b w:val="1"/>
          <w:bCs w:val="1"/>
          <w:rtl/>
        </w:rPr>
        <w:t xml:space="preserve">كثير بن مروان الفلسطيني
</w:t>
      </w:r>
    </w:p>
    <w:p>
      <w:pPr/>
      <w:r>
        <w:rPr/>
        <w:t xml:space="preserve">كثير بن مروان الفلسطيني حدثنا ابن حماد، حدثنا العباس سمعت يحيى بن معين يقول كثير بن مروان ضعيف وقد سمعت أنا منه.</w:t>
      </w:r>
    </w:p>
    <w:p/>
    <w:p>
      <w:pPr/>
      <w:r>
        <w:rPr/>
        <w:t xml:space="preserve">وفي موضع آخر كثير بن مروان الشامي وليس بشيء.</w:t>
      </w:r>
    </w:p>
    <w:p/>
    <w:p>
      <w:pPr/>
      <w:r>
        <w:rPr/>
        <w:t xml:space="preserve">حدثنا إبراهيم بن محمد الهيثم، حدثنا محمد بن الصباح، حدثنا كثير بن مروان الفلسطيني عن عبد الله بن يزيد الدمشقي، قال: حدثنا أبو الدرداء، وأبو أمامة وواثلة بن الأسقع وأنس بن مالك قالوا خرج علينا رسول الله صلى الله عليه وسلم ونحن نتمارى في شيء من الدين فغضب غضبا شديدا لم يغضب مثله ثم انتهرنا فذكر حديثا طويلا وقال فيه إن الإسلام بدأ غريبا.</w:t>
      </w:r>
    </w:p>
    <w:p/>
    <w:p>
      <w:pPr/>
      <w:r>
        <w:rPr/>
        <w:t xml:space="preserve">حدثنا علي بن إبراهيم بن الهيثم، حدثنا الحسن بن عرفة، قال: حدثنا كثير بن مروان الفلسطيني عن أبين بن سفيان، عن أبي حازم، عن ابن عباس في قول الله وكان تحته كنزا لهما قال لوح من ذهب فيه مكتوب بسم الله الرحمن الرحيم عجبا لمن أيقن بالموت كيف يفرح وعجبا لمن يعرف النار كيف يضحك وعجبا لمن يعرف الدنيا وتحويلها بأهلها كيف يطمئن إليها وعجبا لمن يؤمن بالقضاء والقدر كيف ينضب في طلب الرزق وعجبا لمن يؤمن بالحساب كيف يعمل الخطايا لا إله إلا الله محمد رسول الله صلى الله عليه وسلم</w:t>
      </w:r>
    </w:p>
    <w:p/>
    <w:p>
      <w:pPr/>
      <w:r>
        <w:rPr/>
        <w:t xml:space="preserve">قال الشيخ: ولكثير بن مروان أحاديث ليست بالكثيرة ومقدار ما يرويه لا يتابعه الثقات عليه.</w:t>
      </w:r>
    </w:p>
    <w:p>
      <w:pPr>
        <w:jc w:val="start"/>
        <w:bidi/>
      </w:pPr>
      <w:r>
        <w:rPr>
          <w:sz w:val="24"/>
          <w:szCs w:val="24"/>
          <w:b w:val="1"/>
          <w:bCs w:val="1"/>
          <w:rtl/>
        </w:rPr>
        <w:t xml:space="preserve">
الكامل في ضعفاء الرجال،(دار الكتب العلمية - بيروت،1997،ط 5،ج 7،ص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2026-07-25T19:12:24+03:00</dcterms:created>
  <dcterms:modified xsi:type="dcterms:W3CDTF">2026-07-25T19:12:24+03:00</dcterms:modified>
</cp:coreProperties>
</file>

<file path=docProps/custom.xml><?xml version="1.0" encoding="utf-8"?>
<Properties xmlns="http://schemas.openxmlformats.org/officeDocument/2006/custom-properties" xmlns:vt="http://schemas.openxmlformats.org/officeDocument/2006/docPropsVTypes"/>
</file>