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موسى
</w:t>
      </w:r>
    </w:p>
    <w:p>
      <w:pPr>
        <w:jc w:val="start"/>
        <w:bidi/>
      </w:pPr>
      <w:r>
        <w:rPr>
          <w:rFonts w:ascii="arial" w:hAnsi="arial" w:eastAsia="arial" w:cs="arial"/>
          <w:sz w:val="28"/>
          <w:szCs w:val="28"/>
          <w:b w:val="1"/>
          <w:bCs w:val="1"/>
          <w:rtl/>
        </w:rPr>
        <w:t xml:space="preserve">ابن موسى
</w:t>
      </w:r>
    </w:p>
    <w:p>
      <w:pPr/>
      <w:r>
        <w:rPr/>
        <w:t xml:space="preserve">ابن موسى  محمد بن موسى بن علي بن عبد الصمد، أبو البركات، وأبو المحاسن، جمال الدين، سبط العفف اليافعي، ويعرف بابن موس: فاضل من الشافعية، له اشتغال بالادب والتراجم. امتاز بعلم الحديث. أصله من مراكش، وولده ووفاته بمكة. تفقه بها وبالمدينة، وباشر الافتاء والتدريس في الحرمين. ورحل (سنة 814) فروي عن علماء دمشق وبعلبك وحلب والقدس والقاهرة والاسكندرية واليمن، وأقام مدة بزبيد. وترجم (شيوخ رحلته) في مجلد، قال السخاوي: أفاد فيه. وله مختصر في (علوم الحديث) وكتاب في (الموصوعات) على نمط كتاب ابن الجوزي، وكتاب في (تاريخ المدينة النبوية) لم يكمله، و (أربعون حديثا) دلت على سعة مروياته وقوة حفه. وله نظم كثير. </w:t>
      </w:r>
    </w:p>
    <w:p>
      <w:pPr>
        <w:jc w:val="start"/>
        <w:bidi/>
      </w:pPr>
      <w:r>
        <w:rPr>
          <w:sz w:val="24"/>
          <w:szCs w:val="24"/>
          <w:b w:val="1"/>
          <w:bCs w:val="1"/>
          <w:rtl/>
        </w:rPr>
        <w:t xml:space="preserve">
الأعلام،(دار العلم للملايين - بيروت،2002،ط 15،ج 7،ص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2026-07-26T12:09:14+03:00</dcterms:created>
  <dcterms:modified xsi:type="dcterms:W3CDTF">2026-07-26T12:09:14+03:00</dcterms:modified>
</cp:coreProperties>
</file>

<file path=docProps/custom.xml><?xml version="1.0" encoding="utf-8"?>
<Properties xmlns="http://schemas.openxmlformats.org/officeDocument/2006/custom-properties" xmlns:vt="http://schemas.openxmlformats.org/officeDocument/2006/docPropsVTypes"/>
</file>