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بن بشير يكنى أبا الخير
</w:t>
      </w:r>
    </w:p>
    <w:p>
      <w:pPr>
        <w:jc w:val="start"/>
        <w:bidi/>
      </w:pPr>
      <w:r>
        <w:rPr>
          <w:rFonts w:ascii="arial" w:hAnsi="arial" w:eastAsia="arial" w:cs="arial"/>
          <w:sz w:val="28"/>
          <w:szCs w:val="28"/>
          <w:b w:val="1"/>
          <w:bCs w:val="1"/>
          <w:rtl/>
        </w:rPr>
        <w:t xml:space="preserve">عبد المنعم بن بشير يكنى أبا الخير
</w:t>
      </w:r>
    </w:p>
    <w:p>
      <w:pPr/>
      <w:r>
        <w:rPr/>
        <w:t xml:space="preserve">عبد المنعم بن بشير يكنى أبا الخير حدثنا محمد بن أحمد بن هارون، حدثنا علي بن داود القنطري، حدثنا أبو الخير عبد المنعم بن بشير، حدثنا أبو مودود عبد العزيز بن أبي سليمان من أهل المدينة عزيز الحديث عن سليمان بن يسار، وابن كعب القرظي أنهما حدثاه، عن أبي سعيد الخدري عن النبي صلى الله عليه وسلم أنه كان إذا قرب إليه الطعام يضع يده عليه ويقول باسم الله وبالله كلوا على اسم الله قال فيصيب من تحت يده شيئا ثم يرفعها فيأكل وما يزداد إلا بركة.</w:t>
      </w:r>
    </w:p>
    <w:p/>
    <w:p>
      <w:pPr/>
      <w:r>
        <w:rPr/>
        <w:t xml:space="preserve">وعند علي بن داود أحاديث عن عبد المنعم هذا، عن أبي مودود مناكير وحدثناه الفضل بن عبدوس عن علي بن داود</w:t>
      </w:r>
    </w:p>
    <w:p/>
    <w:p>
      <w:pPr/>
      <w:r>
        <w:rPr/>
        <w:t xml:space="preserve">وعبد المنعم له أحاديث مناكير ويروي، عن أبي مودود أحاديثن، وأبو مودود مديني واسمه عبد العزيز بن أبي سليمان عزيز الحديث وعامة ما يرويه عبد المنعم، لا يتابع عليه</w:t>
      </w:r>
    </w:p>
    <w:p>
      <w:pPr>
        <w:jc w:val="start"/>
        <w:bidi/>
      </w:pPr>
      <w:r>
        <w:rPr>
          <w:sz w:val="24"/>
          <w:szCs w:val="24"/>
          <w:b w:val="1"/>
          <w:bCs w:val="1"/>
          <w:rtl/>
        </w:rPr>
        <w:t xml:space="preserve">
الكامل في ضعفاء الرجال،(دار الكتب العلمية - بيروت،1997،ط 5،ج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بشير، أبو الخير الأنصاري المصري
</w:t>
      </w:r>
    </w:p>
    <w:p>
      <w:pPr/>
      <w:r>
        <w:rPr/>
        <w:t xml:space="preserve">عبد المنعم بن بشير، أبو الخير الأنصاري المصري. عن عبد الله ابن عمر العمري.</w:t>
      </w:r>
    </w:p>
    <w:p/>
    <w:p>
      <w:pPr/>
      <w:r>
        <w:rPr/>
        <w:t xml:space="preserve">وعنه يعقوب الفسوي.</w:t>
      </w:r>
    </w:p>
    <w:p/>
    <w:p>
      <w:pPr/>
      <w:r>
        <w:rPr/>
        <w:t xml:space="preserve">جرحه ابن معين: وقال ابن حبان: منكر الحديث جدا، لا يجوز الاحتجاج به.</w:t>
      </w:r>
    </w:p>
    <w:p/>
    <w:p>
      <w:pPr/>
      <w:r>
        <w:rPr/>
        <w:t xml:space="preserve">أخبرنا أحمد بن محمد الحنبلي، أخبرنا يوسف الكاشغرى، / أخبرنا أحمد بن محمد </w:t>
      </w:r>
    </w:p>
    <w:p/>
    <w:p>
      <w:pPr/>
      <w:r>
        <w:rPr/>
        <w:t xml:space="preserve">[124 / 3] الكاغدى، أخبرنا أحمد بن علي الصوفي، أخبرنا الحسن بن أحمد البزاز، أخبرنا عبد الله بن جعفر النحوي، حدثنا يعقوب الحافظ، حدثنا أبو الخير عبد المنعم بن بشير، حدثنا أبو مودود عبد العزيز بن أبي سليمان، عن رافع بن أبي رافع، عن أبيه، قال: كنا مع النبي صلى الله عليه وسلم في جنازة إذ سمع شيئا في قبر، فقال لبلال: ائتنى بجريدة خضراء، فكسرها باثنين، وترك نصفها عند رأسه ونصفها عند رجله، فقال له عمر: لم يارسول الله فعلت هذا به؟ قال: إنه مسه شئ من عذاب القبر، فقال لي: يا محمد، فشفعت إلى ربى أن يخفف عنه إلى أن تجف هاتان الجريدتان.</w:t>
      </w:r>
    </w:p>
    <w:p/>
    <w:p>
      <w:pPr/>
      <w:r>
        <w:rPr/>
        <w:t xml:space="preserve">هذا حديث منكر جدا، لا نعلمه رواه غير أبي الخير، وشيخه أبو مودود القاص من المعمرين والنساك المذكوريين.</w:t>
      </w:r>
    </w:p>
    <w:p/>
    <w:p>
      <w:pPr/>
      <w:r>
        <w:rPr/>
        <w:t xml:space="preserve">وثقه أحمد، ويحيى بن معين، وقد رأى أبا سعيد الخدري، ولحقه القعنبي، وكامل الجحدري.</w:t>
      </w:r>
    </w:p>
    <w:p/>
    <w:p>
      <w:pPr/>
      <w:r>
        <w:rPr/>
        <w:t xml:space="preserve">قال الختلى: سمعت ابن معين يقول: أتيت عبد المنعم، فأخرج إلى أحاديث أبي مودود نحوا من مائتي حديث كذب.</w:t>
      </w:r>
    </w:p>
    <w:p/>
    <w:p>
      <w:pPr/>
      <w:r>
        <w:rPr/>
        <w:t xml:space="preserve">فقلت: يا شيخ، أنت سمعت هذه من أبي مودود؟ قال: نعم.</w:t>
      </w:r>
    </w:p>
    <w:p/>
    <w:p>
      <w:pPr/>
      <w:r>
        <w:rPr/>
        <w:t xml:space="preserve">قلت: أتق الله، فإن هذه كذب.</w:t>
      </w:r>
    </w:p>
    <w:p/>
    <w:p>
      <w:pPr/>
      <w:r>
        <w:rPr/>
        <w:t xml:space="preserve">وقمت، ولم أكتب عنه شيئا.</w:t>
      </w:r>
    </w:p>
    <w:p>
      <w:pPr>
        <w:jc w:val="start"/>
        <w:bidi/>
      </w:pPr>
      <w:r>
        <w:rPr>
          <w:sz w:val="24"/>
          <w:szCs w:val="24"/>
          <w:b w:val="1"/>
          <w:bCs w:val="1"/>
          <w:rtl/>
        </w:rPr>
        <w:t xml:space="preserve">
ميزان الاعتدال في نقد الرجال،(دار المعرفة للطباعة والنشر، بيروت - لبنان،1963،ط 1،ج 2،ص 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بشير أبو الخير المصري
</w:t>
      </w:r>
    </w:p>
    <w:p>
      <w:pPr/>
      <w:r>
        <w:rPr/>
        <w:t xml:space="preserve">عبد المنعم بن بشير أبو الخير المصري </w:t>
      </w:r>
    </w:p>
    <w:p/>
    <w:p>
      <w:pPr/>
      <w:r>
        <w:rPr/>
        <w:t xml:space="preserve">يروي عن عبد الله بن عمر العمري جرحه يحيى وقال ابن حبان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2026-07-25T07:27:23+03:00</dcterms:created>
  <dcterms:modified xsi:type="dcterms:W3CDTF">2026-07-25T07:27:23+03:00</dcterms:modified>
</cp:coreProperties>
</file>

<file path=docProps/custom.xml><?xml version="1.0" encoding="utf-8"?>
<Properties xmlns="http://schemas.openxmlformats.org/officeDocument/2006/custom-properties" xmlns:vt="http://schemas.openxmlformats.org/officeDocument/2006/docPropsVTypes"/>
</file>