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السبزواري
</w:t>
      </w:r>
    </w:p>
    <w:p>
      <w:pPr/>
      <w:r>
        <w:rPr/>
        <w:t xml:space="preserve">مهدي السبزواري  محمد مهدي بن ابراهيم العلوي السيزاواي: فاضل إمامي عراقي. توفي شابا. له (تارخ طوس او المشهد الرضوي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2026-07-27T06:43:03+03:00</dcterms:created>
  <dcterms:modified xsi:type="dcterms:W3CDTF">2026-07-27T06:43:03+03:00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