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سليمان أبو محمد البعلبكي العبدي
</w:t>
      </w:r>
    </w:p>
    <w:p>
      <w:pPr>
        <w:jc w:val="start"/>
        <w:bidi/>
      </w:pPr>
      <w:r>
        <w:rPr>
          <w:rFonts w:ascii="arial" w:hAnsi="arial" w:eastAsia="arial" w:cs="arial"/>
          <w:sz w:val="28"/>
          <w:szCs w:val="28"/>
          <w:b w:val="1"/>
          <w:bCs w:val="1"/>
          <w:rtl/>
        </w:rPr>
        <w:t xml:space="preserve">عبد الله بن سليمان أبو محمد البعلبكي العبدي
</w:t>
      </w:r>
    </w:p>
    <w:p>
      <w:pPr/>
      <w:r>
        <w:rPr/>
        <w:t xml:space="preserve">عبد الله بن سليمان أبو محمد البعلبكي العبدي حدثنا يحيى بن محمد بن عمران بن أبي الصفيراء، حدثنا عبد الله بن سليمان أبو محمد</w:t>
      </w:r>
    </w:p>
    <w:p/>
    <w:p>
      <w:pPr/>
      <w:r>
        <w:rPr/>
        <w:t xml:space="preserve">البعلبكي العبدي، حدثنا الليث بن سعد عن عقيل، عن ابن شهاب أخبرني عطاء بن يزيد الليثي أنه سمع أبي بن كعب يقول: قال رسول الله صلى الله عليه وسلم: لا يحل المؤمن أن يهجر أخاه فوق ثلاثة أيام يلتقيان فيصد هذا ويصد هذا وخيرهما الذي يبدأ بالسلام.</w:t>
      </w:r>
    </w:p>
    <w:p/>
    <w:p>
      <w:pPr/>
      <w:r>
        <w:rPr/>
        <w:t xml:space="preserve">قال الشيخ: وهذا الحديث هكذا يرويه الليث بن سعد عن عقيل، عن ابن شهاب عن عطاء بن يزيد، عن أبي بن كعب وقد روى عن غير الليث عن عقيل هكذا أيضا وإنما يرويه أصحاب الزهري، عن الزهري عن عطاء بن يزيد، عن أبي أيوب الأنصاري وليس لعبد الله بن سليمان في هذه الرواية عيب لأن غيره قد روى عن الليث هكذا، وعبد الله بن سليمان ليس بذاك المعروف لم يحدثنا عنه إلا هذا الشيخ والباغندي.</w:t>
      </w:r>
    </w:p>
    <w:p/>
    <w:p>
      <w:pPr/>
      <w:r>
        <w:rPr/>
        <w:t xml:space="preserve">حدثنا يحيى بن محمد بن عمران، حدثنا عبد الله بن سليمان، حدثنا ابن المبارك عن سفيان، عن زيد العمي، عن أبي إياس هو معاوية بن قرة، عن أنس بن مالك عن النبي صلى الله عليه وسلم إن لكل أمة رهبانية ورهبانية هذه الأمة الجهاد في سبيل الله</w:t>
      </w:r>
    </w:p>
    <w:p/>
    <w:p>
      <w:pPr/>
      <w:r>
        <w:rPr/>
        <w:t xml:space="preserve">وأبو إياس المذكور في هذا الإسناد هو معاوية بن قرة والد إياس بن معاوية.</w:t>
      </w:r>
    </w:p>
    <w:p>
      <w:pPr>
        <w:jc w:val="start"/>
        <w:bidi/>
      </w:pPr>
      <w:r>
        <w:rPr>
          <w:sz w:val="24"/>
          <w:szCs w:val="24"/>
          <w:b w:val="1"/>
          <w:bCs w:val="1"/>
          <w:rtl/>
        </w:rPr>
        <w:t xml:space="preserve">
الكامل في ضعفاء الرجال،(دار الكتب العلمية - بيروت،1997،ط 5،ج 5،ص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العبدي البعلبكي
</w:t>
      </w:r>
    </w:p>
    <w:p>
      <w:pPr/>
      <w:r>
        <w:rPr/>
        <w:t xml:space="preserve">عبد الله بن سليمان العبدي البعلبكي. عن الليث، وابن المبارك.</w:t>
      </w:r>
    </w:p>
    <w:p/>
    <w:p>
      <w:pPr/>
      <w:r>
        <w:rPr/>
        <w:t xml:space="preserve">وعنه يحيى بن محمد بن أبي الصفيراء، والباغندى.</w:t>
      </w:r>
    </w:p>
    <w:p/>
    <w:p>
      <w:pPr/>
      <w:r>
        <w:rPr/>
        <w:t xml:space="preserve">فيه شئ.</w:t>
      </w:r>
    </w:p>
    <w:p/>
    <w:p>
      <w:pPr/>
      <w:r>
        <w:rPr/>
        <w:t xml:space="preserve">ذكره ابن عدي، وساق له حديثين، فما انفرد بهما، بلى، له حديث منكر رواه محمد بن محمد الباغندى، عنه، حدثنا الليث، حدثنا يزيد بن أبي حبيب، عن أبي الخير، عن عقبة [بن عامر] - مرفوعا: لما عرج بي دخلت الجنة فأعطيت تفاحة فانفلقت عن حوراء.</w:t>
      </w:r>
    </w:p>
    <w:p/>
    <w:p>
      <w:pPr/>
      <w:r>
        <w:rPr/>
        <w:t xml:space="preserve">قلت: لمن أنت؟ قالت: للخليفة عثمان ... الحديث.</w:t>
      </w:r>
    </w:p>
    <w:p/>
    <w:p>
      <w:pPr/>
      <w:r>
        <w:rPr/>
        <w:t xml:space="preserve">وقد رواه خيثمة في فضائل الصحابة، عن خليل بن عبد القاهر، عن يحيى ابن مبارك، عن الليث.</w:t>
      </w:r>
    </w:p>
    <w:p>
      <w:pPr>
        <w:jc w:val="start"/>
        <w:bidi/>
      </w:pPr>
      <w:r>
        <w:rPr>
          <w:sz w:val="24"/>
          <w:szCs w:val="24"/>
          <w:b w:val="1"/>
          <w:bCs w:val="1"/>
          <w:rtl/>
        </w:rPr>
        <w:t xml:space="preserve">
ميزان الاعتدال في نقد الرجال،(دار المعرفة للطباعة والنشر، بيروت - لبنان،1963،ط 1،ج 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العبدي
</w:t>
      </w:r>
    </w:p>
    <w:p>
      <w:pPr/>
      <w:r>
        <w:rPr/>
        <w:t xml:space="preserve">عبد الله بن سليمان العبدي: عن الليث، له حديث موضوع.</w:t>
      </w:r>
    </w:p>
    <w:p>
      <w:pPr>
        <w:jc w:val="start"/>
        <w:bidi/>
      </w:pPr>
      <w:r>
        <w:rPr>
          <w:sz w:val="24"/>
          <w:szCs w:val="24"/>
          <w:b w:val="1"/>
          <w:bCs w:val="1"/>
          <w:rtl/>
        </w:rPr>
        <w:t xml:space="preserve">
ديوان الضعفاء،(مكتبة النهضة الحديثة - مكة،1967،ط 2،ج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البعلبكي
</w:t>
      </w:r>
    </w:p>
    <w:p>
      <w:pPr/>
      <w:r>
        <w:rPr/>
        <w:t xml:space="preserve">عبد الله بن سليمان البعلبكي: عن ابن المبارك، ليس بالقوي.</w:t>
      </w:r>
    </w:p>
    <w:p>
      <w:pPr>
        <w:jc w:val="start"/>
        <w:bidi/>
      </w:pPr>
      <w:r>
        <w:rPr>
          <w:sz w:val="24"/>
          <w:szCs w:val="24"/>
          <w:b w:val="1"/>
          <w:bCs w:val="1"/>
          <w:rtl/>
        </w:rPr>
        <w:t xml:space="preserve">
ديوان الضعفاء،(مكتبة النهضة الحديثة - مكة،1967،ط 2،ج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2026-07-27T11:33:28+03:00</dcterms:created>
  <dcterms:modified xsi:type="dcterms:W3CDTF">2026-07-27T11:33:28+03:00</dcterms:modified>
</cp:coreProperties>
</file>

<file path=docProps/custom.xml><?xml version="1.0" encoding="utf-8"?>
<Properties xmlns="http://schemas.openxmlformats.org/officeDocument/2006/custom-properties" xmlns:vt="http://schemas.openxmlformats.org/officeDocument/2006/docPropsVTypes"/>
</file>