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أبي راشد
</w:t>
      </w:r>
    </w:p>
    <w:p>
      <w:pPr>
        <w:jc w:val="start"/>
        <w:bidi/>
      </w:pPr>
      <w:r>
        <w:rPr>
          <w:rFonts w:ascii="arial" w:hAnsi="arial" w:eastAsia="arial" w:cs="arial"/>
          <w:sz w:val="28"/>
          <w:szCs w:val="28"/>
          <w:b w:val="1"/>
          <w:bCs w:val="1"/>
          <w:rtl/>
        </w:rPr>
        <w:t xml:space="preserve">سعيد بن أبي راشد
</w:t>
      </w:r>
    </w:p>
    <w:p>
      <w:pPr/>
      <w:r>
        <w:rPr/>
        <w:t xml:space="preserve">سعيد بن أبي راشد روى عنه الفزاري يحدث عن عطاء، وابن أبي مليكة وغيرهما مما، لا يتابع عليه.</w:t>
      </w:r>
    </w:p>
    <w:p/>
    <w:p>
      <w:pPr/>
      <w:r>
        <w:rPr/>
        <w:t xml:space="preserve">حدثنا القاسم بن الليث، وابن سلم، والحسين بن عبد الله القطان قالوا، حدثنا هشام بن</w:t>
      </w:r>
    </w:p>
    <w:p/>
    <w:p>
      <w:pPr/>
      <w:r>
        <w:rPr/>
        <w:t xml:space="preserve">عمار، حدثنا مروان بن معاوية الفزاري عن سعيد بن أبي راشد عن عطاء، عن أبي هريرة عن النبي صلى الله عليه وسلم في المسح على الخفين للمسافر ثلاثة أيام وللمقيم يوم وليلة.</w:t>
      </w:r>
    </w:p>
    <w:p/>
    <w:p>
      <w:pPr/>
      <w:r>
        <w:rPr/>
        <w:t xml:space="preserve">قال الشيخ: ومن حديث عطاء هذا، عن أبي هريرة لا أعلم يرويه غير سعيد بن أبي راشد.</w:t>
      </w:r>
    </w:p>
    <w:p/>
    <w:p>
      <w:pPr/>
      <w:r>
        <w:rPr/>
        <w:t xml:space="preserve">حدثنا جعفر بن أحمد بن عاصم، حدثنا هشام بن عمار، حدثنا مروان بن معاوية، حدثنا سعيد بن أبي راشد عن عطاء بن أبي رباح، عن أبي هريرة، قال: قال رسول الله صلى الله عليه وسلم: لا صلاة بعد الفجر حتى تطلع الشمس، ولا بعد العصر حتى تغرب الشمس من طاف فليصل أي حين طاف.</w:t>
      </w:r>
    </w:p>
    <w:p/>
    <w:p>
      <w:pPr/>
      <w:r>
        <w:rPr/>
        <w:t xml:space="preserve">قال الشيخ: وهذا أيضا يرويه عن عطاء سعيد وزاد في متنه وقال من طاف فليصل أي حين طاف.</w:t>
      </w:r>
    </w:p>
    <w:p/>
    <w:p>
      <w:pPr/>
      <w:r>
        <w:rPr/>
        <w:t xml:space="preserve">حدثنا عبد الرحمن بن إسحاق الغامدي، حدثنا دحيم، حدثنا مروان بن سعيد بن أبي راشد، عن ابن أبي مليكة عن عائشة في الرجل يطلق المرأة ثلاثا فيتزوجها زوج فلا يدخل بها حتى يطلقها هل تحل للأول فقالت قال رسول الله صلى الله عليه وسلم: لا حتى تزوج</w:t>
      </w:r>
    </w:p>
    <w:p/>
    <w:p>
      <w:pPr/>
      <w:r>
        <w:rPr/>
        <w:t xml:space="preserve">زوجا يذوق عسيلتها فذكر، عن ابن أبي مليكة أن النبي صلى الله عليه وسلم سئل عن العسيلة فقال هو الجماع.</w:t>
      </w:r>
    </w:p>
    <w:p/>
    <w:p>
      <w:pPr/>
      <w:r>
        <w:rPr/>
        <w:t xml:space="preserve">قال الشيخ: ولسعيد غير ما ذكرت، ولا أعلم يروي عنه غير مروان الفزاري، وإذا روى عنه رجل واحد كان شبه المجهول.</w:t>
      </w:r>
    </w:p>
    <w:p>
      <w:pPr>
        <w:jc w:val="start"/>
        <w:bidi/>
      </w:pPr>
      <w:r>
        <w:rPr>
          <w:sz w:val="24"/>
          <w:szCs w:val="24"/>
          <w:b w:val="1"/>
          <w:bCs w:val="1"/>
          <w:rtl/>
        </w:rPr>
        <w:t xml:space="preserve">
الكامل في ضعفاء الرجال،(دار الكتب العلمية - بيروت،1997،ط 5،ج 4،ص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راشد
</w:t>
      </w:r>
    </w:p>
    <w:p>
      <w:pPr/>
      <w:r>
        <w:rPr/>
        <w:t xml:space="preserve">سعيد بن أبي راشد. عن عطاء.</w:t>
      </w:r>
    </w:p>
    <w:p/>
    <w:p>
      <w:pPr/>
      <w:r>
        <w:rPr/>
        <w:t xml:space="preserve">وعنه مروان بن معاوية.</w:t>
      </w:r>
    </w:p>
    <w:p/>
    <w:p>
      <w:pPr/>
      <w:r>
        <w:rPr/>
        <w:t xml:space="preserve">لا يعرف، ولعله السماك.</w:t>
      </w:r>
    </w:p>
    <w:p>
      <w:pPr>
        <w:jc w:val="start"/>
        <w:bidi/>
      </w:pPr>
      <w:r>
        <w:rPr>
          <w:sz w:val="24"/>
          <w:szCs w:val="24"/>
          <w:b w:val="1"/>
          <w:bCs w:val="1"/>
          <w:rtl/>
        </w:rPr>
        <w:t xml:space="preserve">
ميزان الاعتدال في نقد الرجال،(دار المعرفة للطباعة والنشر، بيروت - لبنان،1963،ط 1،ج 2،ص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راشد
</w:t>
      </w:r>
    </w:p>
    <w:p>
      <w:pPr/>
      <w:r>
        <w:rPr/>
        <w:t xml:space="preserve">سعيد بن أبي راشد: عن عطاء، شيخ لمروان الفزاري، مجهول.</w:t>
      </w:r>
    </w:p>
    <w:p>
      <w:pPr>
        <w:jc w:val="start"/>
        <w:bidi/>
      </w:pPr>
      <w:r>
        <w:rPr>
          <w:sz w:val="24"/>
          <w:szCs w:val="24"/>
          <w:b w:val="1"/>
          <w:bCs w:val="1"/>
          <w:rtl/>
        </w:rPr>
        <w:t xml:space="preserve">
ديوان الضعفاء،(مكتبة النهضة الحديثة - مكة،1967،ط 2،ج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راشد.
</w:t>
      </w:r>
    </w:p>
    <w:p>
      <w:pPr/>
      <w:r>
        <w:rPr/>
        <w:t xml:space="preserve">سعيد بن أبي راشد. </w:t>
      </w:r>
    </w:p>
    <w:p/>
    <w:p>
      <w:pPr/>
      <w:r>
        <w:rPr/>
        <w:t xml:space="preserve">يروي عن عطاء عن أبي هريرة في المسح على الخفين. روى عنه مروان بن معاوية. إن لم يكن سعيد السماك [فلا أدري من هو] فإن كان [ذاك] فهو ضعيف.</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راشد
</w:t>
      </w:r>
    </w:p>
    <w:p>
      <w:pPr/>
      <w:r>
        <w:rPr/>
        <w:t xml:space="preserve">سعيد بن أبي راشد </w:t>
      </w:r>
    </w:p>
    <w:p/>
    <w:p>
      <w:pPr/>
      <w:r>
        <w:rPr/>
        <w:t xml:space="preserve">يروي عن عطاء عن أبي هريرة في المسح على الخفين روى عنه مروان بن معاوية إن لم يكن سعيد بن السماك فلا أدري من هو فإن كان ذاك فهو ضعيف</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2026-06-21T13:33:11+03:00</dcterms:created>
  <dcterms:modified xsi:type="dcterms:W3CDTF">2026-06-21T13:33:11+03:00</dcterms:modified>
</cp:coreProperties>
</file>

<file path=docProps/custom.xml><?xml version="1.0" encoding="utf-8"?>
<Properties xmlns="http://schemas.openxmlformats.org/officeDocument/2006/custom-properties" xmlns:vt="http://schemas.openxmlformats.org/officeDocument/2006/docPropsVTypes"/>
</file>