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خالد البزاز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خالد البزاز مديني
</w:t>
      </w:r>
    </w:p>
    <w:p>
      <w:pPr/>
      <w:r>
        <w:rPr/>
        <w:t xml:space="preserve">سليمان بن خالد البزاز مديني حدثنا ابن أبي عصمة، حدثنا أبو طالب سألت أحمد بن حنبل عن سليمان بن أبي خالد البزاز روى عنه القعنبي؟ قال: لا أعرفه.</w:t>
      </w:r>
    </w:p>
    <w:p/>
    <w:p>
      <w:pPr/>
      <w:r>
        <w:rPr/>
        <w:t xml:space="preserve">وسليمان بن أبي خالد هذا روى عنه القعنبي يروي عن أبيه، عن أبي هريرة غير حديث والأحاديث عند القعنبي.</w:t>
      </w:r>
    </w:p>
    <w:p/>
    <w:p>
      <w:pPr/>
      <w:r>
        <w:rPr/>
        <w:t xml:space="preserve">وللقعنبي من أهل المدينة شيوخ لا يعرفون، وهو يحدث عنهم مثل سليمان هذا، وابن حنبل لم يعرفه لأنه ليس بمعروف.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2026-06-15T14:40:36+03:00</dcterms:created>
  <dcterms:modified xsi:type="dcterms:W3CDTF">2026-06-15T14:40:36+03:00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