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النجاري
</w:t>
      </w:r>
    </w:p>
    <w:p>
      <w:pPr>
        <w:jc w:val="start"/>
        <w:bidi/>
      </w:pPr>
      <w:r>
        <w:rPr>
          <w:rFonts w:ascii="arial" w:hAnsi="arial" w:eastAsia="arial" w:cs="arial"/>
          <w:sz w:val="28"/>
          <w:szCs w:val="28"/>
          <w:b w:val="1"/>
          <w:bCs w:val="1"/>
          <w:rtl/>
        </w:rPr>
        <w:t xml:space="preserve">النجاري
</w:t>
      </w:r>
    </w:p>
    <w:p>
      <w:pPr/>
      <w:r>
        <w:rPr/>
        <w:t xml:space="preserve">النجاري  محمد بن مصطفى بن محمد الشابوري النجاري: عالم بالعربية والفرنسية، قاض مصري. نسبته إلى كوم النجار (بغربية مصر) ولد ونشأ فيها. وتعلم بالقاهرة ثم في فرنسة. وعاد إلى مصر سنة 1882 فتقدم في المناصب القضائية إلى ان كان قاضيا بمحكمة الاسكندرية المختلظة. له (قاموس فرنساوي عربي -ط) اربعة أجزاء، يعرف بقاموس النجاري، وهو اوسع المعجمات العلمية والطبية الحديثو وغيرها، و (معجم اللغة الكبيرة. وهو اول من وجه الانظار إلى كتاب (المخصص) لابن سيده، وقد رأى مخطوطة منه بالية، فاستنسخها ودعا طبعها. </w:t>
      </w:r>
    </w:p>
    <w:p>
      <w:pPr>
        <w:jc w:val="start"/>
        <w:bidi/>
      </w:pPr>
      <w:r>
        <w:rPr>
          <w:sz w:val="24"/>
          <w:szCs w:val="24"/>
          <w:b w:val="1"/>
          <w:bCs w:val="1"/>
          <w:rtl/>
        </w:rPr>
        <w:t xml:space="preserve">
الأعلام،(دار العلم للملايين - بيروت،2002،ط 15،ج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2026-07-23T04:30:36+03:00</dcterms:created>
  <dcterms:modified xsi:type="dcterms:W3CDTF">2026-07-23T04:30:36+03:00</dcterms:modified>
</cp:coreProperties>
</file>

<file path=docProps/custom.xml><?xml version="1.0" encoding="utf-8"?>
<Properties xmlns="http://schemas.openxmlformats.org/officeDocument/2006/custom-properties" xmlns:vt="http://schemas.openxmlformats.org/officeDocument/2006/docPropsVTypes"/>
</file>