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رفيع
</w:t>
      </w:r>
    </w:p>
    <w:p>
      <w:pPr>
        <w:jc w:val="start"/>
        <w:bidi/>
      </w:pPr>
      <w:r>
        <w:rPr>
          <w:rFonts w:ascii="arial" w:hAnsi="arial" w:eastAsia="arial" w:cs="arial"/>
          <w:sz w:val="28"/>
          <w:szCs w:val="28"/>
          <w:b w:val="1"/>
          <w:bCs w:val="1"/>
          <w:rtl/>
        </w:rPr>
        <w:t xml:space="preserve">زيد بن رفيع
</w:t>
      </w:r>
    </w:p>
    <w:p>
      <w:pPr/>
      <w:r>
        <w:rPr/>
        <w:t xml:space="preserve">زيد بن رفيع أخبرني محمد بن العباس عن النسائي قال زيد بن رفيع ليس بالقوي.</w:t>
      </w:r>
    </w:p>
    <w:p/>
    <w:p>
      <w:pPr/>
      <w:r>
        <w:rPr/>
        <w:t xml:space="preserve">حدثنا محمد بن يوسف بن عاصم البخاري، حدثنا مهنى بن يحيى، حدثنا الوليد بن مسلم عن عبد الرحمن بن يزيد بن جابر عن زيد بن رفيع قال نظر داود إلى منجل من نار يهوي بين السماء والأرض، فقال، يا رب ما هذا قيل له هذه لعنتي أدخلها بيت كل ظلام.</w:t>
      </w:r>
    </w:p>
    <w:p/>
    <w:p>
      <w:pPr/>
      <w:r>
        <w:rPr/>
        <w:t xml:space="preserve">حدثنا الحسين بن إسماعيل المحاملي، حدثنا سعيد بن يحيى، حدثنا محمد بن حمزة عن زيد بن رفيع، عن أبي عبيدة عن عبد الله، قال: قال رسول الله صلى الله عليه وسلم: لا تأتوا النساء في أعجازهن، ولا في أدبارهن.</w:t>
      </w:r>
    </w:p>
    <w:p/>
    <w:p>
      <w:pPr/>
      <w:r>
        <w:rPr/>
        <w:t xml:space="preserve">حدثنا الحسن بن الحسين البزاز البخاري، حدثنا علي بن الحسن بن عبدة البخاري، حدثنا نصر بن المغيرة أبو السري البخاري، حدثنا عيسى الغنجار عن محمد بن الفضل عن حمزة الجزري عن زيد بن رفيع، عن أبي عبيدة، عن أبي مسعود عن النبي صلى الله عليه وسلم أنه قال من كتم علما عن أهله لجم يوم القيامة لجاما من نار.</w:t>
      </w:r>
    </w:p>
    <w:p/>
    <w:p>
      <w:pPr/>
      <w:r>
        <w:rPr/>
        <w:t xml:space="preserve">قال الشيخ: ولزيد بن رفيع غير ما ذكرت وليس بالكثير، وإذا روى عنه ثقة فلا بأس بحديثه فأما إذا روى عنه مثل حمزة الجزري فإن حمزة ضعيف، ولا يعتبر حديثه بروايته عنه والحديث الآخر رواه عنه محمد بن حمزة، وابن حمزة هذا ليس بالمعروف.</w:t>
      </w:r>
    </w:p>
    <w:p>
      <w:pPr>
        <w:jc w:val="start"/>
        <w:bidi/>
      </w:pPr>
      <w:r>
        <w:rPr>
          <w:sz w:val="24"/>
          <w:szCs w:val="24"/>
          <w:b w:val="1"/>
          <w:bCs w:val="1"/>
          <w:rtl/>
        </w:rPr>
        <w:t xml:space="preserve">
الكامل في ضعفاء الرجال،(دار الكتب العلمية - بيروت،1997،ط 5،ج 4،ص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2026-06-10T10:38:17+03:00</dcterms:created>
  <dcterms:modified xsi:type="dcterms:W3CDTF">2026-06-10T10:38:17+03:00</dcterms:modified>
</cp:coreProperties>
</file>

<file path=docProps/custom.xml><?xml version="1.0" encoding="utf-8"?>
<Properties xmlns="http://schemas.openxmlformats.org/officeDocument/2006/custom-properties" xmlns:vt="http://schemas.openxmlformats.org/officeDocument/2006/docPropsVTypes"/>
</file>