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عجلان مكي
</w:t>
      </w:r>
    </w:p>
    <w:p>
      <w:pPr>
        <w:jc w:val="start"/>
        <w:bidi/>
      </w:pPr>
      <w:r>
        <w:rPr>
          <w:rFonts w:ascii="arial" w:hAnsi="arial" w:eastAsia="arial" w:cs="arial"/>
          <w:sz w:val="28"/>
          <w:szCs w:val="28"/>
          <w:b w:val="1"/>
          <w:bCs w:val="1"/>
          <w:rtl/>
        </w:rPr>
        <w:t xml:space="preserve">داود بن عجلان مكي
</w:t>
      </w:r>
    </w:p>
    <w:p>
      <w:pPr/>
      <w:r>
        <w:rPr/>
        <w:t xml:space="preserve">داود بن عجلان مكي حدثنا ابن أبي عصمة، حدثنا أحمد بن أبي يحيى، قال: سمعت يحيى بن معين يقول داود بن عجلان ضعيف.</w:t>
      </w:r>
    </w:p>
    <w:p/>
    <w:p>
      <w:pPr/>
      <w:r>
        <w:rPr/>
        <w:t xml:space="preserve">حدثنا بن أبي بكر، عن عباس سمعت يحيى يقول داود بن عجلان مكي يروي، عن أبي عقال وما أظنه بشيء.</w:t>
      </w:r>
    </w:p>
    <w:p/>
    <w:p>
      <w:pPr/>
      <w:r>
        <w:rPr/>
        <w:t xml:space="preserve">حدثنا أبو يعلى، حدثنا محمد بن يحيى بن سعيد القطان أبو صالح والعباس النرسي، قالا: حدثنا داود بن عجلان، حدثنا أبو عقال قال طفت مع أنس والحسن بن أبي الحسن في مطر فقال لنا أنس استقبلوا العمل فقد غفر لكم طفت مع نبيكم صلى الله عليه وسلم في مثل هذا اليوم فقال استأنفوا العمل فقد غفر لكم.</w:t>
      </w:r>
    </w:p>
    <w:p/>
    <w:p>
      <w:pPr/>
      <w:r>
        <w:rPr/>
        <w:t xml:space="preserve">حدثناه أبو عروبة، حدثنا عمرو بن هشام أبو أمية، حدثنا يحيى بن سليم عن داود بن عجلان قال طفت مع أبي عقال في مطر فلما فرغنا من طوافنا قال ائتنف العمل فإني طفت مع أنس بن مالك في مطر فلما فرغنا من طوافنا قال ائتنف العمل فإني طفت مع رسول الله صلى الله عليه وسلم في مطر فلما فرغنا من طوافنا قال لنا رسول الله صلى الله عليه وسلم ائتنفوا العمل فقد غفر لكم.</w:t>
      </w:r>
    </w:p>
    <w:p/>
    <w:p>
      <w:pPr/>
      <w:r>
        <w:rPr/>
        <w:t xml:space="preserve">حدثنا ابن بخيت، قال: سمعت أبا عاصم عمران بن محمد الأنصاري يقول: سمعت يحيى بن سليم الطائفي يحدث عن داود بن عجلان قال طفت مع أبي عقال في مطر فذكر نحوه</w:t>
      </w:r>
    </w:p>
    <w:p/>
    <w:p>
      <w:pPr/>
      <w:r>
        <w:rPr/>
        <w:t xml:space="preserve">قال ابن عدي وداود بن عجلان هذا هو غير معروف بهذا الحديث، وان كان له غيرها فلعله حديث أو حديثين وفي هذا المقدار من الحديث كيف يعتبر حديثه فيتبين أنه صدوق أو ضعيف على أن البلاء من أبي عقال دونه.</w:t>
      </w:r>
    </w:p>
    <w:p>
      <w:pPr>
        <w:jc w:val="start"/>
        <w:bidi/>
      </w:pPr>
      <w:r>
        <w:rPr>
          <w:sz w:val="24"/>
          <w:szCs w:val="24"/>
          <w:b w:val="1"/>
          <w:bCs w:val="1"/>
          <w:rtl/>
        </w:rPr>
        <w:t xml:space="preserve">
الكامل في ضعفاء الرجال،(دار الكتب العلمية - بيروت،1997،ط 5،ج 3،ص 562)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عجلان مكي
</w:t>
      </w:r>
    </w:p>
    <w:p>
      <w:pPr/>
      <w:r>
        <w:rPr/>
        <w:t xml:space="preserve">داود بن عجلان مكي </w:t>
      </w:r>
    </w:p>
    <w:p/>
    <w:p>
      <w:pPr/>
      <w:r>
        <w:rPr/>
        <w:t xml:space="preserve">روى عن أبي عقال قرئ على العباس بن محمد الدوري قال سئل يحيى بن معين عن داود بن عجلان مكي الذي يروي عن أبي عقال فقال: ما أظنه بشيء.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2026-05-23T01:48:34+03:00</dcterms:created>
  <dcterms:modified xsi:type="dcterms:W3CDTF">2026-05-23T01:48:34+03:00</dcterms:modified>
</cp:coreProperties>
</file>

<file path=docProps/custom.xml><?xml version="1.0" encoding="utf-8"?>
<Properties xmlns="http://schemas.openxmlformats.org/officeDocument/2006/custom-properties" xmlns:vt="http://schemas.openxmlformats.org/officeDocument/2006/docPropsVTypes"/>
</file>