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الحر بن مالك أبو سهل العنبري بصري
</w:t>
      </w:r>
    </w:p>
    <w:p>
      <w:pPr>
        <w:jc w:val="start"/>
        <w:bidi/>
      </w:pPr>
      <w:r>
        <w:rPr>
          <w:rFonts w:ascii="arial" w:hAnsi="arial" w:eastAsia="arial" w:cs="arial"/>
          <w:sz w:val="28"/>
          <w:szCs w:val="28"/>
          <w:b w:val="1"/>
          <w:bCs w:val="1"/>
          <w:rtl/>
        </w:rPr>
        <w:t xml:space="preserve">الحر بن مالك أبو سهل العنبري بصري
</w:t>
      </w:r>
    </w:p>
    <w:p>
      <w:pPr/>
      <w:r>
        <w:rPr/>
        <w:t xml:space="preserve">الحر بن مالك أبو سهل العنبري بصري حدثنا محمد بن أحمد بن بخيت، حدثنا إبراهيم بن جابر، حدثنا الحر بن مالك أبو سهل العنبري، حدثنا شعبة، عن أبي إسحاق، عن أبي الأصوص عن عبد الله، قال: قال رسول الله صلى الله عليه وسلم من سره أن يحبه الله ورسوله فليقرأ في المصحف.</w:t>
      </w:r>
    </w:p>
    <w:p/>
    <w:p>
      <w:pPr/>
      <w:r>
        <w:rPr/>
        <w:t xml:space="preserve">قال ابن عدي وهذا لا يرويه عن شعبة غير الحر بهذا الإسناد وللحر عن شعبة وعن غيره أحاديث ليست بالكثيرة وأما هذا الحديث عن شعبة بهذا الإسناد فمنكر.</w:t>
      </w:r>
    </w:p>
    <w:p>
      <w:pPr>
        <w:jc w:val="start"/>
        <w:bidi/>
      </w:pPr>
      <w:r>
        <w:rPr>
          <w:sz w:val="24"/>
          <w:szCs w:val="24"/>
          <w:b w:val="1"/>
          <w:bCs w:val="1"/>
          <w:rtl/>
        </w:rPr>
        <w:t xml:space="preserve">
الكامل في ضعفاء الرجال،(دار الكتب العلمية - بيروت،1997،ط 5،ج 3،ص 387)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2026-05-23T00:11:07+03:00</dcterms:created>
  <dcterms:modified xsi:type="dcterms:W3CDTF">2026-05-23T00:11:07+03:00</dcterms:modified>
</cp:coreProperties>
</file>

<file path=docProps/custom.xml><?xml version="1.0" encoding="utf-8"?>
<Properties xmlns="http://schemas.openxmlformats.org/officeDocument/2006/custom-properties" xmlns:vt="http://schemas.openxmlformats.org/officeDocument/2006/docPropsVTypes"/>
</file>